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4BB4" w14:textId="77777777" w:rsidR="00172597" w:rsidRPr="007069C1" w:rsidRDefault="00172597" w:rsidP="00733742">
      <w:pPr>
        <w:spacing w:after="240" w:line="240" w:lineRule="auto"/>
        <w:jc w:val="center"/>
        <w:rPr>
          <w:rFonts w:cs="Times New Roman"/>
          <w:b/>
          <w:sz w:val="24"/>
          <w:szCs w:val="24"/>
        </w:rPr>
      </w:pPr>
      <w:r w:rsidRPr="007069C1">
        <w:rPr>
          <w:rFonts w:cs="Times New Roman"/>
          <w:b/>
          <w:sz w:val="24"/>
          <w:szCs w:val="24"/>
        </w:rPr>
        <w:t>U.S. DEPARTMENT OF ENERGY</w:t>
      </w:r>
    </w:p>
    <w:p w14:paraId="12B80AF7" w14:textId="1437DFA3" w:rsidR="00172597" w:rsidRPr="007069C1" w:rsidRDefault="00172597" w:rsidP="00733742">
      <w:pPr>
        <w:spacing w:after="240" w:line="240" w:lineRule="auto"/>
        <w:jc w:val="center"/>
        <w:rPr>
          <w:rFonts w:cs="Times New Roman"/>
          <w:b/>
          <w:sz w:val="24"/>
          <w:szCs w:val="24"/>
        </w:rPr>
      </w:pPr>
      <w:r w:rsidRPr="00B32C2B">
        <w:rPr>
          <w:rFonts w:cs="Times New Roman"/>
          <w:b/>
          <w:color w:val="FF0000"/>
          <w:sz w:val="24"/>
          <w:szCs w:val="24"/>
        </w:rPr>
        <w:t xml:space="preserve">DOE </w:t>
      </w:r>
      <w:r w:rsidR="00C00579" w:rsidRPr="00B32C2B">
        <w:rPr>
          <w:rFonts w:cs="Times New Roman"/>
          <w:b/>
          <w:color w:val="FF0000"/>
          <w:sz w:val="24"/>
          <w:szCs w:val="24"/>
        </w:rPr>
        <w:t>P/O/G XXX.X</w:t>
      </w:r>
      <w:r w:rsidRPr="007069C1">
        <w:rPr>
          <w:rFonts w:cs="Times New Roman"/>
          <w:b/>
          <w:sz w:val="24"/>
          <w:szCs w:val="24"/>
        </w:rPr>
        <w:t xml:space="preserve">, </w:t>
      </w:r>
      <w:r w:rsidR="003171CE" w:rsidRPr="007069C1">
        <w:rPr>
          <w:rFonts w:cs="Times New Roman"/>
          <w:b/>
          <w:i/>
          <w:sz w:val="24"/>
          <w:szCs w:val="24"/>
        </w:rPr>
        <w:t>Title</w:t>
      </w:r>
    </w:p>
    <w:p w14:paraId="39895FA7" w14:textId="1E2A9F33" w:rsidR="00172597" w:rsidRPr="007069C1" w:rsidRDefault="001F0CB9" w:rsidP="00733742">
      <w:pPr>
        <w:spacing w:after="240" w:line="240" w:lineRule="auto"/>
        <w:jc w:val="center"/>
        <w:rPr>
          <w:rFonts w:cs="Times New Roman"/>
          <w:b/>
          <w:sz w:val="24"/>
          <w:szCs w:val="24"/>
        </w:rPr>
      </w:pPr>
      <w:r w:rsidRPr="007069C1">
        <w:rPr>
          <w:rFonts w:cs="Times New Roman"/>
          <w:b/>
          <w:sz w:val="24"/>
          <w:szCs w:val="24"/>
        </w:rPr>
        <w:t>I</w:t>
      </w:r>
      <w:r w:rsidR="003171CE" w:rsidRPr="007069C1">
        <w:rPr>
          <w:rFonts w:cs="Times New Roman"/>
          <w:b/>
          <w:sz w:val="24"/>
          <w:szCs w:val="24"/>
        </w:rPr>
        <w:t xml:space="preserve">ntegrated Project Team </w:t>
      </w:r>
      <w:r w:rsidR="00F24045" w:rsidRPr="007069C1">
        <w:rPr>
          <w:rFonts w:cs="Times New Roman"/>
          <w:b/>
          <w:sz w:val="24"/>
          <w:szCs w:val="24"/>
        </w:rPr>
        <w:t xml:space="preserve">(IPT) </w:t>
      </w:r>
      <w:r w:rsidR="003171CE" w:rsidRPr="007069C1">
        <w:rPr>
          <w:rFonts w:cs="Times New Roman"/>
          <w:b/>
          <w:sz w:val="24"/>
          <w:szCs w:val="24"/>
        </w:rPr>
        <w:t>Communications Plan</w:t>
      </w:r>
    </w:p>
    <w:p w14:paraId="6A746CCA" w14:textId="5597DF25" w:rsidR="00DF2C35" w:rsidRPr="007069C1" w:rsidRDefault="00C00579" w:rsidP="00733742">
      <w:pPr>
        <w:spacing w:after="240" w:line="240" w:lineRule="auto"/>
        <w:jc w:val="center"/>
        <w:rPr>
          <w:rFonts w:cs="Times New Roman"/>
          <w:b/>
          <w:sz w:val="24"/>
          <w:szCs w:val="24"/>
        </w:rPr>
      </w:pPr>
      <w:r w:rsidRPr="007069C1">
        <w:rPr>
          <w:rFonts w:cs="Times New Roman"/>
          <w:b/>
          <w:sz w:val="24"/>
          <w:szCs w:val="24"/>
        </w:rPr>
        <w:t>Date</w:t>
      </w:r>
    </w:p>
    <w:p w14:paraId="4602C9E7" w14:textId="791DE77D" w:rsidR="008F0C7F" w:rsidRPr="007069C1" w:rsidRDefault="002D0791" w:rsidP="00733742">
      <w:pPr>
        <w:pStyle w:val="ListParagraph"/>
        <w:spacing w:after="240" w:line="240" w:lineRule="auto"/>
        <w:contextualSpacing w:val="0"/>
        <w:rPr>
          <w:rFonts w:cs="Times New Roman"/>
          <w:sz w:val="24"/>
          <w:szCs w:val="24"/>
        </w:rPr>
      </w:pPr>
      <w:r w:rsidRPr="007069C1">
        <w:rPr>
          <w:rFonts w:cs="Times New Roman"/>
          <w:i/>
          <w:sz w:val="24"/>
          <w:szCs w:val="24"/>
        </w:rPr>
        <w:t xml:space="preserve">This </w:t>
      </w:r>
      <w:r w:rsidR="00537CFB" w:rsidRPr="007069C1">
        <w:rPr>
          <w:rFonts w:cs="Times New Roman"/>
          <w:i/>
          <w:sz w:val="24"/>
          <w:szCs w:val="24"/>
        </w:rPr>
        <w:t xml:space="preserve">template provides </w:t>
      </w:r>
      <w:r w:rsidR="006547A9" w:rsidRPr="007069C1">
        <w:rPr>
          <w:rFonts w:cs="Times New Roman"/>
          <w:i/>
          <w:sz w:val="24"/>
          <w:szCs w:val="24"/>
        </w:rPr>
        <w:t>advice and boiler plate language for IPT use.</w:t>
      </w:r>
      <w:r w:rsidR="00537CFB" w:rsidRPr="007069C1">
        <w:rPr>
          <w:rFonts w:cs="Times New Roman"/>
          <w:i/>
          <w:sz w:val="24"/>
          <w:szCs w:val="24"/>
        </w:rPr>
        <w:t xml:space="preserve"> </w:t>
      </w:r>
      <w:r w:rsidRPr="007069C1">
        <w:rPr>
          <w:rFonts w:cs="Times New Roman"/>
          <w:i/>
          <w:sz w:val="24"/>
          <w:szCs w:val="24"/>
        </w:rPr>
        <w:t xml:space="preserve">Italicized </w:t>
      </w:r>
      <w:r w:rsidR="00537CFB" w:rsidRPr="007069C1">
        <w:rPr>
          <w:rFonts w:cs="Times New Roman"/>
          <w:i/>
          <w:sz w:val="24"/>
          <w:szCs w:val="24"/>
        </w:rPr>
        <w:t>text provides instructions and examples, and</w:t>
      </w:r>
      <w:r w:rsidR="008F0C7F" w:rsidRPr="007069C1">
        <w:rPr>
          <w:rFonts w:cs="Times New Roman"/>
          <w:i/>
          <w:sz w:val="24"/>
          <w:szCs w:val="24"/>
        </w:rPr>
        <w:t xml:space="preserve"> can be changed, eliminated, or added </w:t>
      </w:r>
      <w:r w:rsidR="00537CFB" w:rsidRPr="007069C1">
        <w:rPr>
          <w:rFonts w:cs="Times New Roman"/>
          <w:i/>
          <w:sz w:val="24"/>
          <w:szCs w:val="24"/>
        </w:rPr>
        <w:t xml:space="preserve">to </w:t>
      </w:r>
      <w:r w:rsidR="008F0C7F" w:rsidRPr="007069C1">
        <w:rPr>
          <w:rFonts w:cs="Times New Roman"/>
          <w:i/>
          <w:sz w:val="24"/>
          <w:szCs w:val="24"/>
        </w:rPr>
        <w:t>as needed.</w:t>
      </w:r>
      <w:r w:rsidRPr="007069C1">
        <w:rPr>
          <w:rFonts w:cs="Times New Roman"/>
          <w:i/>
          <w:sz w:val="24"/>
          <w:szCs w:val="24"/>
        </w:rPr>
        <w:t xml:space="preserve"> </w:t>
      </w:r>
    </w:p>
    <w:p w14:paraId="0CBA4B16" w14:textId="77777777" w:rsidR="00344870" w:rsidRPr="003E6C8D" w:rsidRDefault="00344870" w:rsidP="003E6C8D">
      <w:pPr>
        <w:pStyle w:val="ListParagraph"/>
        <w:numPr>
          <w:ilvl w:val="0"/>
          <w:numId w:val="2"/>
        </w:numPr>
        <w:spacing w:after="240" w:line="240" w:lineRule="auto"/>
        <w:ind w:left="540" w:hanging="547"/>
        <w:contextualSpacing w:val="0"/>
        <w:rPr>
          <w:rFonts w:cs="Times New Roman"/>
          <w:b/>
          <w:sz w:val="24"/>
          <w:szCs w:val="24"/>
        </w:rPr>
      </w:pPr>
      <w:r w:rsidRPr="003E6C8D">
        <w:rPr>
          <w:rFonts w:cs="Times New Roman"/>
          <w:b/>
          <w:sz w:val="24"/>
          <w:szCs w:val="24"/>
        </w:rPr>
        <w:t>INTRODUCTION</w:t>
      </w:r>
    </w:p>
    <w:p w14:paraId="5359AAC5" w14:textId="77777777" w:rsidR="003E6C8D" w:rsidRPr="003E6C8D" w:rsidRDefault="003E6C8D" w:rsidP="003E6C8D">
      <w:pPr>
        <w:pStyle w:val="ListParagraph"/>
        <w:numPr>
          <w:ilvl w:val="1"/>
          <w:numId w:val="2"/>
        </w:numPr>
        <w:spacing w:after="240" w:line="240" w:lineRule="auto"/>
        <w:ind w:hanging="547"/>
        <w:contextualSpacing w:val="0"/>
        <w:rPr>
          <w:rFonts w:cs="Times New Roman"/>
          <w:sz w:val="24"/>
          <w:szCs w:val="24"/>
        </w:rPr>
      </w:pPr>
      <w:r w:rsidRPr="003E6C8D">
        <w:rPr>
          <w:rFonts w:cs="Times New Roman"/>
          <w:b/>
          <w:sz w:val="24"/>
          <w:szCs w:val="24"/>
        </w:rPr>
        <w:t>Purpose</w:t>
      </w:r>
      <w:r w:rsidRPr="003E6C8D">
        <w:rPr>
          <w:rFonts w:cs="Times New Roman"/>
          <w:sz w:val="24"/>
          <w:szCs w:val="24"/>
        </w:rPr>
        <w:t xml:space="preserve">. </w:t>
      </w:r>
      <w:r w:rsidRPr="003E6C8D">
        <w:rPr>
          <w:rFonts w:cs="Times New Roman"/>
          <w:i/>
          <w:sz w:val="24"/>
          <w:szCs w:val="24"/>
        </w:rPr>
        <w:t xml:space="preserve">Explain the purpose of the communications plan, and how it fits within the IPT revision process. </w:t>
      </w:r>
    </w:p>
    <w:p w14:paraId="31F92CA5" w14:textId="77777777" w:rsidR="003E6C8D" w:rsidRPr="003E6C8D" w:rsidRDefault="003E6C8D" w:rsidP="003E6C8D">
      <w:pPr>
        <w:pStyle w:val="ListParagraph"/>
        <w:spacing w:after="240" w:line="240" w:lineRule="auto"/>
        <w:ind w:left="1080"/>
        <w:contextualSpacing w:val="0"/>
        <w:rPr>
          <w:rFonts w:cs="Times New Roman"/>
          <w:sz w:val="24"/>
          <w:szCs w:val="24"/>
        </w:rPr>
      </w:pPr>
      <w:r w:rsidRPr="003E6C8D">
        <w:rPr>
          <w:rFonts w:cs="Times New Roman"/>
          <w:sz w:val="24"/>
          <w:szCs w:val="24"/>
        </w:rPr>
        <w:t xml:space="preserve">The purpose of this plan is to guide and document how IPT activities and communications will be managed throughout the development/revision of </w:t>
      </w:r>
      <w:r w:rsidRPr="003E6C8D">
        <w:rPr>
          <w:rFonts w:cs="Times New Roman"/>
          <w:color w:val="FF0000"/>
          <w:sz w:val="24"/>
          <w:szCs w:val="24"/>
        </w:rPr>
        <w:t>DOE P/O/G XXX.X</w:t>
      </w:r>
      <w:r w:rsidRPr="003E6C8D">
        <w:rPr>
          <w:rFonts w:cs="Times New Roman"/>
          <w:sz w:val="24"/>
          <w:szCs w:val="24"/>
        </w:rPr>
        <w:t xml:space="preserve">, </w:t>
      </w:r>
      <w:r w:rsidRPr="003E6C8D">
        <w:rPr>
          <w:rFonts w:cs="Times New Roman"/>
          <w:i/>
          <w:sz w:val="24"/>
          <w:szCs w:val="24"/>
        </w:rPr>
        <w:t>Title</w:t>
      </w:r>
      <w:r w:rsidRPr="003E6C8D">
        <w:rPr>
          <w:rFonts w:cs="Times New Roman"/>
          <w:sz w:val="24"/>
          <w:szCs w:val="24"/>
        </w:rPr>
        <w:t>. This communications plan represents the combined intent of the IPT and will be used to help meet the following objectives:</w:t>
      </w:r>
    </w:p>
    <w:p w14:paraId="3F32910E" w14:textId="77777777" w:rsidR="003E6C8D" w:rsidRPr="003E6C8D" w:rsidRDefault="003E6C8D" w:rsidP="003E6C8D">
      <w:pPr>
        <w:numPr>
          <w:ilvl w:val="0"/>
          <w:numId w:val="10"/>
        </w:numPr>
        <w:spacing w:after="240" w:line="240" w:lineRule="auto"/>
        <w:ind w:left="1800"/>
        <w:rPr>
          <w:rFonts w:cs="Times New Roman"/>
          <w:bCs/>
          <w:i/>
          <w:sz w:val="24"/>
          <w:szCs w:val="24"/>
        </w:rPr>
      </w:pPr>
      <w:r w:rsidRPr="003E6C8D">
        <w:rPr>
          <w:rFonts w:cs="Times New Roman"/>
          <w:bCs/>
          <w:i/>
          <w:sz w:val="24"/>
          <w:szCs w:val="24"/>
        </w:rPr>
        <w:t>To raise awareness and understanding of the IPT development/revision throughout its lifecycle;</w:t>
      </w:r>
    </w:p>
    <w:p w14:paraId="11F39B22" w14:textId="77777777" w:rsidR="003E6C8D" w:rsidRPr="003E6C8D" w:rsidRDefault="003E6C8D" w:rsidP="003E6C8D">
      <w:pPr>
        <w:numPr>
          <w:ilvl w:val="0"/>
          <w:numId w:val="10"/>
        </w:numPr>
        <w:spacing w:after="240" w:line="240" w:lineRule="auto"/>
        <w:ind w:left="1800"/>
        <w:rPr>
          <w:rFonts w:cs="Times New Roman"/>
          <w:bCs/>
          <w:i/>
          <w:sz w:val="24"/>
          <w:szCs w:val="24"/>
        </w:rPr>
      </w:pPr>
      <w:r w:rsidRPr="003E6C8D">
        <w:rPr>
          <w:rFonts w:cs="Times New Roman"/>
          <w:bCs/>
          <w:i/>
          <w:sz w:val="24"/>
          <w:szCs w:val="24"/>
        </w:rPr>
        <w:t>To ensure accurate collection of IPT information;</w:t>
      </w:r>
    </w:p>
    <w:p w14:paraId="4993210C" w14:textId="77777777" w:rsidR="003E6C8D" w:rsidRPr="003E6C8D" w:rsidRDefault="003E6C8D" w:rsidP="003E6C8D">
      <w:pPr>
        <w:numPr>
          <w:ilvl w:val="0"/>
          <w:numId w:val="10"/>
        </w:numPr>
        <w:spacing w:after="240" w:line="240" w:lineRule="auto"/>
        <w:ind w:left="1800"/>
        <w:rPr>
          <w:rFonts w:cs="Times New Roman"/>
          <w:bCs/>
          <w:i/>
          <w:sz w:val="24"/>
          <w:szCs w:val="24"/>
        </w:rPr>
      </w:pPr>
      <w:r w:rsidRPr="003E6C8D">
        <w:rPr>
          <w:rFonts w:cs="Times New Roman"/>
          <w:bCs/>
          <w:i/>
          <w:sz w:val="24"/>
          <w:szCs w:val="24"/>
        </w:rPr>
        <w:t>To plan and manage the timely and consistent distribution of IPT information to the project governance teams, management, and stakeholders to keep them energized, informed, and engaged;</w:t>
      </w:r>
    </w:p>
    <w:p w14:paraId="2C679DF4" w14:textId="77777777" w:rsidR="003E6C8D" w:rsidRPr="003E6C8D" w:rsidRDefault="003E6C8D" w:rsidP="003E6C8D">
      <w:pPr>
        <w:numPr>
          <w:ilvl w:val="0"/>
          <w:numId w:val="10"/>
        </w:numPr>
        <w:spacing w:after="240" w:line="240" w:lineRule="auto"/>
        <w:ind w:left="1800"/>
        <w:rPr>
          <w:rFonts w:cs="Times New Roman"/>
          <w:bCs/>
          <w:i/>
          <w:sz w:val="24"/>
          <w:szCs w:val="24"/>
        </w:rPr>
      </w:pPr>
      <w:r w:rsidRPr="003E6C8D">
        <w:rPr>
          <w:rFonts w:cs="Times New Roman"/>
          <w:bCs/>
          <w:i/>
          <w:sz w:val="24"/>
          <w:szCs w:val="24"/>
        </w:rPr>
        <w:t>To accommodate storing of the information where it can be easily accessed and updated; and</w:t>
      </w:r>
    </w:p>
    <w:p w14:paraId="1E237641" w14:textId="77777777" w:rsidR="003E6C8D" w:rsidRPr="003E6C8D" w:rsidRDefault="003E6C8D" w:rsidP="003E6C8D">
      <w:pPr>
        <w:numPr>
          <w:ilvl w:val="0"/>
          <w:numId w:val="10"/>
        </w:numPr>
        <w:spacing w:after="240" w:line="240" w:lineRule="auto"/>
        <w:ind w:left="1800"/>
        <w:rPr>
          <w:rFonts w:cs="Times New Roman"/>
          <w:i/>
          <w:sz w:val="24"/>
          <w:szCs w:val="24"/>
        </w:rPr>
      </w:pPr>
      <w:r w:rsidRPr="003E6C8D">
        <w:rPr>
          <w:rFonts w:cs="Times New Roman"/>
          <w:bCs/>
          <w:i/>
          <w:sz w:val="24"/>
          <w:szCs w:val="24"/>
        </w:rPr>
        <w:t>To provide the capability for archiving/purging of the information during final disposition.</w:t>
      </w:r>
    </w:p>
    <w:p w14:paraId="68C049C7" w14:textId="77777777" w:rsidR="003E6C8D" w:rsidRPr="003E6C8D" w:rsidRDefault="003E6C8D" w:rsidP="003E6C8D">
      <w:pPr>
        <w:pStyle w:val="ListParagraph"/>
        <w:numPr>
          <w:ilvl w:val="1"/>
          <w:numId w:val="2"/>
        </w:numPr>
        <w:spacing w:after="240" w:line="240" w:lineRule="auto"/>
        <w:ind w:hanging="547"/>
        <w:contextualSpacing w:val="0"/>
        <w:rPr>
          <w:rFonts w:cs="Times New Roman"/>
          <w:sz w:val="24"/>
          <w:szCs w:val="24"/>
        </w:rPr>
      </w:pPr>
      <w:r w:rsidRPr="003E6C8D">
        <w:rPr>
          <w:rFonts w:cs="Times New Roman"/>
          <w:b/>
          <w:sz w:val="24"/>
          <w:szCs w:val="24"/>
        </w:rPr>
        <w:t>Scope</w:t>
      </w:r>
      <w:r w:rsidRPr="003E6C8D">
        <w:rPr>
          <w:rFonts w:cs="Times New Roman"/>
          <w:sz w:val="24"/>
          <w:szCs w:val="24"/>
        </w:rPr>
        <w:t xml:space="preserve">. </w:t>
      </w:r>
      <w:r w:rsidRPr="003E6C8D">
        <w:rPr>
          <w:rFonts w:cs="Times New Roman"/>
          <w:i/>
          <w:sz w:val="24"/>
          <w:szCs w:val="24"/>
        </w:rPr>
        <w:t>Describe the scope of the communications plan. Examples:</w:t>
      </w:r>
    </w:p>
    <w:p w14:paraId="33DB3421" w14:textId="77777777" w:rsidR="003E6C8D" w:rsidRPr="003E6C8D" w:rsidRDefault="003E6C8D" w:rsidP="003E6C8D">
      <w:pPr>
        <w:pStyle w:val="ListParagraph"/>
        <w:spacing w:after="240" w:line="240" w:lineRule="auto"/>
        <w:ind w:left="1080"/>
        <w:contextualSpacing w:val="0"/>
        <w:rPr>
          <w:rFonts w:cs="Times New Roman"/>
          <w:sz w:val="24"/>
          <w:szCs w:val="24"/>
        </w:rPr>
      </w:pPr>
      <w:r w:rsidRPr="003E6C8D">
        <w:rPr>
          <w:rFonts w:cs="Times New Roman"/>
          <w:sz w:val="24"/>
          <w:szCs w:val="24"/>
        </w:rPr>
        <w:t xml:space="preserve">This plan identifies the roles and responsibilities, processes, activities, and schedule used to manage the </w:t>
      </w:r>
      <w:r w:rsidRPr="003E6C8D">
        <w:rPr>
          <w:rFonts w:cs="Times New Roman"/>
          <w:bCs/>
          <w:sz w:val="24"/>
          <w:szCs w:val="24"/>
        </w:rPr>
        <w:t xml:space="preserve">development/revision </w:t>
      </w:r>
      <w:r w:rsidRPr="003E6C8D">
        <w:rPr>
          <w:rFonts w:cs="Times New Roman"/>
          <w:sz w:val="24"/>
          <w:szCs w:val="24"/>
        </w:rPr>
        <w:t xml:space="preserve">of </w:t>
      </w:r>
      <w:r w:rsidRPr="003E6C8D">
        <w:rPr>
          <w:rFonts w:cs="Times New Roman"/>
          <w:color w:val="FF0000"/>
          <w:sz w:val="24"/>
          <w:szCs w:val="24"/>
        </w:rPr>
        <w:t>DOE P/O/G XXX.X</w:t>
      </w:r>
      <w:r w:rsidRPr="003E6C8D">
        <w:rPr>
          <w:rFonts w:cs="Times New Roman"/>
          <w:sz w:val="24"/>
          <w:szCs w:val="24"/>
        </w:rPr>
        <w:t>. The plan focuses on key activities, deliverables and communication elements. This plan is not intended to limit, but to enhance communication practices. Information in this plan includes:</w:t>
      </w:r>
    </w:p>
    <w:p w14:paraId="7B6BB1D9" w14:textId="77777777" w:rsidR="003E6C8D" w:rsidRPr="003E6C8D" w:rsidRDefault="003E6C8D" w:rsidP="003E6C8D">
      <w:pPr>
        <w:pStyle w:val="ListParagraph"/>
        <w:spacing w:after="240" w:line="240" w:lineRule="auto"/>
        <w:ind w:left="1080"/>
        <w:contextualSpacing w:val="0"/>
        <w:rPr>
          <w:rFonts w:cs="Times New Roman"/>
          <w:sz w:val="24"/>
          <w:szCs w:val="24"/>
        </w:rPr>
      </w:pPr>
      <w:r w:rsidRPr="003E6C8D">
        <w:rPr>
          <w:rFonts w:cs="Times New Roman"/>
          <w:i/>
          <w:sz w:val="24"/>
          <w:szCs w:val="24"/>
        </w:rPr>
        <w:t>Examples:</w:t>
      </w:r>
    </w:p>
    <w:p w14:paraId="6D92C631" w14:textId="77777777" w:rsidR="003E6C8D" w:rsidRPr="003E6C8D" w:rsidRDefault="003E6C8D" w:rsidP="003E6C8D">
      <w:pPr>
        <w:numPr>
          <w:ilvl w:val="0"/>
          <w:numId w:val="13"/>
        </w:numPr>
        <w:shd w:val="clear" w:color="auto" w:fill="FFFFFF"/>
        <w:spacing w:after="240" w:line="240" w:lineRule="auto"/>
        <w:ind w:left="1800"/>
        <w:rPr>
          <w:rFonts w:eastAsia="Times New Roman" w:cs="Times New Roman"/>
          <w:i/>
          <w:sz w:val="24"/>
          <w:szCs w:val="24"/>
          <w:lang w:val="en-GB"/>
        </w:rPr>
      </w:pPr>
      <w:r w:rsidRPr="003E6C8D">
        <w:rPr>
          <w:rFonts w:eastAsia="Times New Roman" w:cs="Times New Roman"/>
          <w:i/>
          <w:sz w:val="24"/>
          <w:szCs w:val="24"/>
          <w:lang w:val="en-GB"/>
        </w:rPr>
        <w:lastRenderedPageBreak/>
        <w:t>What information should be communicated, including the level of detail and format;</w:t>
      </w:r>
    </w:p>
    <w:p w14:paraId="32CA4973" w14:textId="77777777" w:rsidR="003E6C8D" w:rsidRPr="003E6C8D" w:rsidRDefault="003E6C8D" w:rsidP="003E6C8D">
      <w:pPr>
        <w:numPr>
          <w:ilvl w:val="0"/>
          <w:numId w:val="13"/>
        </w:numPr>
        <w:shd w:val="clear" w:color="auto" w:fill="FFFFFF"/>
        <w:spacing w:after="240" w:line="240" w:lineRule="auto"/>
        <w:ind w:left="1800"/>
        <w:rPr>
          <w:rFonts w:eastAsia="Times New Roman" w:cs="Times New Roman"/>
          <w:i/>
          <w:sz w:val="24"/>
          <w:szCs w:val="24"/>
          <w:lang w:val="en-GB"/>
        </w:rPr>
      </w:pPr>
      <w:r w:rsidRPr="003E6C8D">
        <w:rPr>
          <w:rFonts w:eastAsia="Times New Roman" w:cs="Times New Roman"/>
          <w:i/>
          <w:sz w:val="24"/>
          <w:szCs w:val="24"/>
          <w:lang w:val="en-GB"/>
        </w:rPr>
        <w:t>How the information will be communicated, for example in meetings, via email, telephone, or web portal, etc.;</w:t>
      </w:r>
    </w:p>
    <w:p w14:paraId="1570A02A" w14:textId="77777777" w:rsidR="003E6C8D" w:rsidRPr="003E6C8D" w:rsidRDefault="003E6C8D" w:rsidP="003E6C8D">
      <w:pPr>
        <w:numPr>
          <w:ilvl w:val="0"/>
          <w:numId w:val="13"/>
        </w:numPr>
        <w:shd w:val="clear" w:color="auto" w:fill="FFFFFF"/>
        <w:spacing w:after="240" w:line="240" w:lineRule="auto"/>
        <w:ind w:left="1800"/>
        <w:rPr>
          <w:rFonts w:eastAsia="Times New Roman" w:cs="Times New Roman"/>
          <w:i/>
          <w:sz w:val="24"/>
          <w:szCs w:val="24"/>
          <w:lang w:val="en-GB"/>
        </w:rPr>
      </w:pPr>
      <w:r w:rsidRPr="003E6C8D">
        <w:rPr>
          <w:rFonts w:eastAsia="Times New Roman" w:cs="Times New Roman"/>
          <w:i/>
          <w:sz w:val="24"/>
          <w:szCs w:val="24"/>
          <w:lang w:val="en-GB"/>
        </w:rPr>
        <w:t>When information will be distributed, including the frequency of project communications, both formal and informal;</w:t>
      </w:r>
    </w:p>
    <w:p w14:paraId="1CBD2781" w14:textId="77777777" w:rsidR="003E6C8D" w:rsidRPr="003E6C8D" w:rsidRDefault="003E6C8D" w:rsidP="003E6C8D">
      <w:pPr>
        <w:numPr>
          <w:ilvl w:val="0"/>
          <w:numId w:val="13"/>
        </w:numPr>
        <w:shd w:val="clear" w:color="auto" w:fill="FFFFFF"/>
        <w:spacing w:after="240" w:line="240" w:lineRule="auto"/>
        <w:ind w:left="1800"/>
        <w:rPr>
          <w:rFonts w:eastAsia="Times New Roman" w:cs="Times New Roman"/>
          <w:i/>
          <w:sz w:val="24"/>
          <w:szCs w:val="24"/>
          <w:lang w:val="en-GB"/>
        </w:rPr>
      </w:pPr>
      <w:r w:rsidRPr="003E6C8D">
        <w:rPr>
          <w:rFonts w:eastAsia="Times New Roman" w:cs="Times New Roman"/>
          <w:i/>
          <w:sz w:val="24"/>
          <w:szCs w:val="24"/>
          <w:lang w:val="en-GB"/>
        </w:rPr>
        <w:t>Who is responsible for communicating IPT information;</w:t>
      </w:r>
    </w:p>
    <w:p w14:paraId="1FA134D7" w14:textId="77777777" w:rsidR="003E6C8D" w:rsidRPr="003E6C8D" w:rsidRDefault="003E6C8D" w:rsidP="003E6C8D">
      <w:pPr>
        <w:numPr>
          <w:ilvl w:val="0"/>
          <w:numId w:val="13"/>
        </w:numPr>
        <w:shd w:val="clear" w:color="auto" w:fill="FFFFFF"/>
        <w:spacing w:after="240" w:line="240" w:lineRule="auto"/>
        <w:ind w:left="1800"/>
        <w:rPr>
          <w:rFonts w:eastAsia="Times New Roman" w:cs="Times New Roman"/>
          <w:i/>
          <w:sz w:val="24"/>
          <w:szCs w:val="24"/>
          <w:lang w:val="en-GB"/>
        </w:rPr>
      </w:pPr>
      <w:r w:rsidRPr="003E6C8D">
        <w:rPr>
          <w:rFonts w:eastAsia="Times New Roman" w:cs="Times New Roman"/>
          <w:i/>
          <w:sz w:val="24"/>
          <w:szCs w:val="24"/>
          <w:lang w:val="en-GB"/>
        </w:rPr>
        <w:t>Communication requirements for all IPT stakeholders;</w:t>
      </w:r>
    </w:p>
    <w:p w14:paraId="0674DFB2" w14:textId="77777777" w:rsidR="003E6C8D" w:rsidRPr="003E6C8D" w:rsidRDefault="003E6C8D" w:rsidP="003E6C8D">
      <w:pPr>
        <w:numPr>
          <w:ilvl w:val="0"/>
          <w:numId w:val="13"/>
        </w:numPr>
        <w:shd w:val="clear" w:color="auto" w:fill="FFFFFF"/>
        <w:spacing w:after="240" w:line="240" w:lineRule="auto"/>
        <w:ind w:left="1800"/>
        <w:rPr>
          <w:rFonts w:eastAsia="Times New Roman" w:cs="Times New Roman"/>
          <w:i/>
          <w:sz w:val="24"/>
          <w:szCs w:val="24"/>
          <w:lang w:val="en-GB"/>
        </w:rPr>
      </w:pPr>
      <w:r w:rsidRPr="003E6C8D">
        <w:rPr>
          <w:rFonts w:eastAsia="Times New Roman" w:cs="Times New Roman"/>
          <w:i/>
          <w:sz w:val="24"/>
          <w:szCs w:val="24"/>
          <w:lang w:val="en-GB"/>
        </w:rPr>
        <w:t>What resources the IPT allocates for communication;</w:t>
      </w:r>
    </w:p>
    <w:p w14:paraId="4CB65CFF" w14:textId="77777777" w:rsidR="003E6C8D" w:rsidRPr="003E6C8D" w:rsidRDefault="003E6C8D" w:rsidP="003E6C8D">
      <w:pPr>
        <w:numPr>
          <w:ilvl w:val="0"/>
          <w:numId w:val="13"/>
        </w:numPr>
        <w:shd w:val="clear" w:color="auto" w:fill="FFFFFF"/>
        <w:spacing w:after="240" w:line="240" w:lineRule="auto"/>
        <w:ind w:left="1800"/>
        <w:rPr>
          <w:rFonts w:eastAsia="Times New Roman" w:cs="Times New Roman"/>
          <w:i/>
          <w:sz w:val="24"/>
          <w:szCs w:val="24"/>
          <w:lang w:val="en-GB"/>
        </w:rPr>
      </w:pPr>
      <w:r w:rsidRPr="003E6C8D">
        <w:rPr>
          <w:rFonts w:eastAsia="Times New Roman" w:cs="Times New Roman"/>
          <w:i/>
          <w:sz w:val="24"/>
          <w:szCs w:val="24"/>
          <w:lang w:val="en-GB"/>
        </w:rPr>
        <w:t>How any sensitive or confidential information will be communicated and who must authorize this;</w:t>
      </w:r>
    </w:p>
    <w:p w14:paraId="0B1A785C" w14:textId="77777777" w:rsidR="003E6C8D" w:rsidRPr="003E6C8D" w:rsidRDefault="003E6C8D" w:rsidP="003E6C8D">
      <w:pPr>
        <w:numPr>
          <w:ilvl w:val="0"/>
          <w:numId w:val="13"/>
        </w:numPr>
        <w:shd w:val="clear" w:color="auto" w:fill="FFFFFF"/>
        <w:spacing w:after="240" w:line="240" w:lineRule="auto"/>
        <w:ind w:left="1800"/>
        <w:rPr>
          <w:rFonts w:eastAsia="Times New Roman" w:cs="Times New Roman"/>
          <w:i/>
          <w:sz w:val="24"/>
          <w:szCs w:val="24"/>
          <w:lang w:val="en-GB"/>
        </w:rPr>
      </w:pPr>
      <w:r w:rsidRPr="003E6C8D">
        <w:rPr>
          <w:rFonts w:eastAsia="Times New Roman" w:cs="Times New Roman"/>
          <w:i/>
          <w:sz w:val="24"/>
          <w:szCs w:val="24"/>
          <w:lang w:val="en-GB"/>
        </w:rPr>
        <w:t>How changes in communication or the communication process will be managed;</w:t>
      </w:r>
    </w:p>
    <w:p w14:paraId="11880D1C" w14:textId="77777777" w:rsidR="003E6C8D" w:rsidRPr="003E6C8D" w:rsidRDefault="003E6C8D" w:rsidP="003E6C8D">
      <w:pPr>
        <w:numPr>
          <w:ilvl w:val="0"/>
          <w:numId w:val="13"/>
        </w:numPr>
        <w:shd w:val="clear" w:color="auto" w:fill="FFFFFF"/>
        <w:spacing w:after="240" w:line="240" w:lineRule="auto"/>
        <w:ind w:left="1800"/>
        <w:rPr>
          <w:rFonts w:eastAsia="Times New Roman" w:cs="Times New Roman"/>
          <w:i/>
          <w:sz w:val="24"/>
          <w:szCs w:val="24"/>
          <w:lang w:val="en-GB"/>
        </w:rPr>
      </w:pPr>
      <w:r w:rsidRPr="003E6C8D">
        <w:rPr>
          <w:rFonts w:eastAsia="Times New Roman" w:cs="Times New Roman"/>
          <w:i/>
          <w:sz w:val="24"/>
          <w:szCs w:val="24"/>
          <w:lang w:val="en-GB"/>
        </w:rPr>
        <w:t>The flow of IPT communications;</w:t>
      </w:r>
    </w:p>
    <w:p w14:paraId="2B6B9AAE" w14:textId="77777777" w:rsidR="003E6C8D" w:rsidRPr="003E6C8D" w:rsidRDefault="003E6C8D" w:rsidP="003E6C8D">
      <w:pPr>
        <w:numPr>
          <w:ilvl w:val="0"/>
          <w:numId w:val="13"/>
        </w:numPr>
        <w:shd w:val="clear" w:color="auto" w:fill="FFFFFF"/>
        <w:spacing w:after="240" w:line="240" w:lineRule="auto"/>
        <w:ind w:left="1800"/>
        <w:rPr>
          <w:rFonts w:eastAsia="Times New Roman" w:cs="Times New Roman"/>
          <w:i/>
          <w:sz w:val="24"/>
          <w:szCs w:val="24"/>
          <w:lang w:val="en-GB"/>
        </w:rPr>
      </w:pPr>
      <w:r w:rsidRPr="003E6C8D">
        <w:rPr>
          <w:rFonts w:eastAsia="Times New Roman" w:cs="Times New Roman"/>
          <w:i/>
          <w:sz w:val="24"/>
          <w:szCs w:val="24"/>
          <w:lang w:val="en-GB"/>
        </w:rPr>
        <w:t>Any constraints, internal or external, which may affect project communications;</w:t>
      </w:r>
    </w:p>
    <w:p w14:paraId="5A19BED4" w14:textId="77777777" w:rsidR="003E6C8D" w:rsidRPr="003E6C8D" w:rsidRDefault="003E6C8D" w:rsidP="003E6C8D">
      <w:pPr>
        <w:numPr>
          <w:ilvl w:val="0"/>
          <w:numId w:val="13"/>
        </w:numPr>
        <w:shd w:val="clear" w:color="auto" w:fill="FFFFFF"/>
        <w:spacing w:after="240" w:line="240" w:lineRule="auto"/>
        <w:ind w:left="1800"/>
        <w:rPr>
          <w:rFonts w:eastAsia="Times New Roman" w:cs="Times New Roman"/>
          <w:i/>
          <w:sz w:val="24"/>
          <w:szCs w:val="24"/>
          <w:lang w:val="en-GB"/>
        </w:rPr>
      </w:pPr>
      <w:r w:rsidRPr="003E6C8D">
        <w:rPr>
          <w:rFonts w:eastAsia="Times New Roman" w:cs="Times New Roman"/>
          <w:i/>
          <w:sz w:val="24"/>
          <w:szCs w:val="24"/>
          <w:lang w:val="en-GB"/>
        </w:rPr>
        <w:t>Any standard templates, formats, or documents the project must use for communicating; and</w:t>
      </w:r>
    </w:p>
    <w:p w14:paraId="28BABF02" w14:textId="77777777" w:rsidR="003E6C8D" w:rsidRPr="003E6C8D" w:rsidRDefault="003E6C8D" w:rsidP="003E6C8D">
      <w:pPr>
        <w:numPr>
          <w:ilvl w:val="2"/>
          <w:numId w:val="11"/>
        </w:numPr>
        <w:shd w:val="clear" w:color="auto" w:fill="FFFFFF"/>
        <w:spacing w:after="240" w:line="240" w:lineRule="auto"/>
        <w:ind w:left="1800" w:hanging="360"/>
        <w:rPr>
          <w:rFonts w:cs="Times New Roman"/>
          <w:i/>
          <w:sz w:val="24"/>
          <w:szCs w:val="24"/>
        </w:rPr>
      </w:pPr>
      <w:r w:rsidRPr="003E6C8D">
        <w:rPr>
          <w:rFonts w:eastAsia="Times New Roman" w:cs="Times New Roman"/>
          <w:i/>
          <w:sz w:val="24"/>
          <w:szCs w:val="24"/>
          <w:lang w:val="en-GB"/>
        </w:rPr>
        <w:t>An escalation process for resolving any communication-based conflicts or issues.</w:t>
      </w:r>
    </w:p>
    <w:p w14:paraId="1F3E6A19" w14:textId="77777777" w:rsidR="003E6C8D" w:rsidRPr="003E6C8D" w:rsidRDefault="003E6C8D" w:rsidP="003E6C8D">
      <w:pPr>
        <w:pStyle w:val="ListParagraph"/>
        <w:numPr>
          <w:ilvl w:val="0"/>
          <w:numId w:val="2"/>
        </w:numPr>
        <w:spacing w:after="240" w:line="240" w:lineRule="auto"/>
        <w:ind w:left="540" w:hanging="547"/>
        <w:contextualSpacing w:val="0"/>
        <w:rPr>
          <w:rFonts w:cs="Times New Roman"/>
          <w:b/>
          <w:sz w:val="24"/>
          <w:szCs w:val="24"/>
        </w:rPr>
      </w:pPr>
      <w:r w:rsidRPr="003E6C8D">
        <w:rPr>
          <w:rFonts w:cs="Times New Roman"/>
          <w:b/>
          <w:sz w:val="24"/>
          <w:szCs w:val="24"/>
        </w:rPr>
        <w:t>PARTICIPANT ROLES AND RESPONSIBILITIES</w:t>
      </w:r>
    </w:p>
    <w:p w14:paraId="387907AA" w14:textId="77777777" w:rsidR="003E6C8D" w:rsidRPr="003E6C8D" w:rsidRDefault="003E6C8D" w:rsidP="003E6C8D">
      <w:pPr>
        <w:pStyle w:val="ListParagraph"/>
        <w:numPr>
          <w:ilvl w:val="1"/>
          <w:numId w:val="2"/>
        </w:numPr>
        <w:spacing w:after="240" w:line="240" w:lineRule="auto"/>
        <w:ind w:hanging="547"/>
        <w:contextualSpacing w:val="0"/>
        <w:rPr>
          <w:rFonts w:cs="Times New Roman"/>
          <w:sz w:val="24"/>
          <w:szCs w:val="24"/>
        </w:rPr>
      </w:pPr>
      <w:r w:rsidRPr="003E6C8D">
        <w:rPr>
          <w:rFonts w:cs="Times New Roman"/>
          <w:b/>
          <w:sz w:val="24"/>
          <w:szCs w:val="24"/>
        </w:rPr>
        <w:t>Integrated Project Team Co-Chairs.</w:t>
      </w:r>
      <w:r w:rsidRPr="003E6C8D">
        <w:rPr>
          <w:rFonts w:cs="Times New Roman"/>
          <w:i/>
          <w:sz w:val="24"/>
          <w:szCs w:val="24"/>
        </w:rPr>
        <w:t xml:space="preserve"> Explain the IPT Co-Chairs’ responsibilities. Examples:</w:t>
      </w:r>
    </w:p>
    <w:p w14:paraId="1627E2A5" w14:textId="77777777" w:rsidR="003E6C8D" w:rsidRPr="003E6C8D" w:rsidRDefault="003E6C8D" w:rsidP="003E6C8D">
      <w:pPr>
        <w:pStyle w:val="ListParagraph"/>
        <w:numPr>
          <w:ilvl w:val="2"/>
          <w:numId w:val="15"/>
        </w:numPr>
        <w:spacing w:after="240" w:line="240" w:lineRule="auto"/>
        <w:ind w:left="1800" w:hanging="360"/>
        <w:contextualSpacing w:val="0"/>
        <w:rPr>
          <w:rFonts w:cs="Times New Roman"/>
          <w:i/>
          <w:sz w:val="24"/>
          <w:szCs w:val="24"/>
        </w:rPr>
      </w:pPr>
      <w:r w:rsidRPr="003E6C8D">
        <w:rPr>
          <w:rFonts w:cs="Times New Roman"/>
          <w:i/>
          <w:sz w:val="24"/>
          <w:szCs w:val="24"/>
        </w:rPr>
        <w:t xml:space="preserve">The IPT will be co-chaired by the organization responsible for the directive and a program/laboratory with representation from impacted organizations and a combination of senior staff and subject matter experts. </w:t>
      </w:r>
    </w:p>
    <w:p w14:paraId="132E9E46" w14:textId="77777777" w:rsidR="003E6C8D" w:rsidRPr="003E6C8D" w:rsidRDefault="003E6C8D" w:rsidP="003E6C8D">
      <w:pPr>
        <w:pStyle w:val="ListParagraph"/>
        <w:numPr>
          <w:ilvl w:val="2"/>
          <w:numId w:val="15"/>
        </w:numPr>
        <w:spacing w:after="240" w:line="240" w:lineRule="auto"/>
        <w:ind w:left="1800" w:hanging="360"/>
        <w:contextualSpacing w:val="0"/>
        <w:rPr>
          <w:rFonts w:cs="Times New Roman"/>
          <w:i/>
          <w:sz w:val="24"/>
          <w:szCs w:val="24"/>
        </w:rPr>
      </w:pPr>
      <w:r w:rsidRPr="003E6C8D">
        <w:rPr>
          <w:rFonts w:cs="Times New Roman"/>
          <w:i/>
          <w:sz w:val="24"/>
          <w:szCs w:val="24"/>
        </w:rPr>
        <w:t xml:space="preserve">The IPT Co-Chairs are responsible </w:t>
      </w:r>
      <w:r w:rsidRPr="003E6C8D">
        <w:rPr>
          <w:rFonts w:cs="Times New Roman"/>
          <w:i/>
          <w:iCs/>
          <w:sz w:val="24"/>
          <w:szCs w:val="24"/>
        </w:rPr>
        <w:t xml:space="preserve">for communicating the status for scope and schedule, as well as monitoring, controlling, and communicating the project risks. </w:t>
      </w:r>
    </w:p>
    <w:p w14:paraId="7E7A9E18" w14:textId="77777777" w:rsidR="003E6C8D" w:rsidRPr="003E6C8D" w:rsidRDefault="003E6C8D" w:rsidP="003E6C8D">
      <w:pPr>
        <w:pStyle w:val="ListParagraph"/>
        <w:numPr>
          <w:ilvl w:val="2"/>
          <w:numId w:val="15"/>
        </w:numPr>
        <w:spacing w:after="240" w:line="240" w:lineRule="auto"/>
        <w:ind w:left="1800" w:hanging="360"/>
        <w:contextualSpacing w:val="0"/>
        <w:rPr>
          <w:rFonts w:cs="Times New Roman"/>
          <w:i/>
          <w:sz w:val="24"/>
          <w:szCs w:val="24"/>
        </w:rPr>
      </w:pPr>
      <w:r w:rsidRPr="003E6C8D">
        <w:rPr>
          <w:rFonts w:cs="Times New Roman"/>
          <w:i/>
          <w:iCs/>
          <w:sz w:val="24"/>
          <w:szCs w:val="24"/>
        </w:rPr>
        <w:lastRenderedPageBreak/>
        <w:t>The IPT Co-Chairs will schedule all IPT meetings and maintain version control of all IPT documents.</w:t>
      </w:r>
    </w:p>
    <w:p w14:paraId="4110078A" w14:textId="77777777" w:rsidR="003E6C8D" w:rsidRPr="003E6C8D" w:rsidRDefault="003E6C8D" w:rsidP="003E6C8D">
      <w:pPr>
        <w:pStyle w:val="ListParagraph"/>
        <w:numPr>
          <w:ilvl w:val="2"/>
          <w:numId w:val="15"/>
        </w:numPr>
        <w:spacing w:after="240" w:line="240" w:lineRule="auto"/>
        <w:ind w:left="1800" w:hanging="360"/>
        <w:contextualSpacing w:val="0"/>
        <w:rPr>
          <w:rFonts w:cs="Times New Roman"/>
          <w:i/>
          <w:sz w:val="24"/>
          <w:szCs w:val="24"/>
        </w:rPr>
      </w:pPr>
      <w:r w:rsidRPr="003E6C8D">
        <w:rPr>
          <w:rFonts w:cs="Times New Roman"/>
          <w:i/>
          <w:iCs/>
          <w:sz w:val="24"/>
          <w:szCs w:val="24"/>
        </w:rPr>
        <w:t>The IPT Co-Chairs will serve as IPT liaisons to the Directives Review Board (DRB).</w:t>
      </w:r>
    </w:p>
    <w:p w14:paraId="1EFE06B0" w14:textId="77777777" w:rsidR="003E6C8D" w:rsidRPr="003E6C8D" w:rsidRDefault="003E6C8D" w:rsidP="003E6C8D">
      <w:pPr>
        <w:pStyle w:val="ListParagraph"/>
        <w:numPr>
          <w:ilvl w:val="1"/>
          <w:numId w:val="2"/>
        </w:numPr>
        <w:spacing w:after="240" w:line="240" w:lineRule="auto"/>
        <w:ind w:hanging="547"/>
        <w:contextualSpacing w:val="0"/>
        <w:rPr>
          <w:rFonts w:cs="Times New Roman"/>
          <w:i/>
          <w:sz w:val="24"/>
          <w:szCs w:val="24"/>
        </w:rPr>
      </w:pPr>
      <w:r w:rsidRPr="003E6C8D">
        <w:rPr>
          <w:rFonts w:cs="Times New Roman"/>
          <w:b/>
          <w:sz w:val="24"/>
          <w:szCs w:val="24"/>
        </w:rPr>
        <w:t>Integrated Project Team Members.</w:t>
      </w:r>
      <w:r w:rsidRPr="003E6C8D">
        <w:rPr>
          <w:rFonts w:cs="Times New Roman"/>
          <w:sz w:val="24"/>
          <w:szCs w:val="24"/>
        </w:rPr>
        <w:t xml:space="preserve"> </w:t>
      </w:r>
      <w:r w:rsidRPr="003E6C8D">
        <w:rPr>
          <w:rFonts w:cs="Times New Roman"/>
          <w:i/>
          <w:sz w:val="24"/>
          <w:szCs w:val="24"/>
        </w:rPr>
        <w:t xml:space="preserve">Explain IPT member responsibilities. Identify IPT membership in the below table. Examples: </w:t>
      </w:r>
    </w:p>
    <w:p w14:paraId="12534157" w14:textId="77777777" w:rsidR="003E6C8D" w:rsidRPr="003E6C8D" w:rsidRDefault="003E6C8D" w:rsidP="003E6C8D">
      <w:pPr>
        <w:pStyle w:val="ListParagraph"/>
        <w:numPr>
          <w:ilvl w:val="2"/>
          <w:numId w:val="16"/>
        </w:numPr>
        <w:spacing w:after="240" w:line="240" w:lineRule="auto"/>
        <w:ind w:left="1800" w:hanging="360"/>
        <w:contextualSpacing w:val="0"/>
        <w:rPr>
          <w:rFonts w:cs="Times New Roman"/>
          <w:i/>
          <w:sz w:val="24"/>
          <w:szCs w:val="24"/>
        </w:rPr>
      </w:pPr>
      <w:r w:rsidRPr="003E6C8D">
        <w:rPr>
          <w:rFonts w:cs="Times New Roman"/>
          <w:i/>
          <w:sz w:val="24"/>
          <w:szCs w:val="24"/>
        </w:rPr>
        <w:t xml:space="preserve">The IPT works under the direction of the IPT Co-Chairs to identify proposed changes to the directive and when possible, develop a consensus position for each change. </w:t>
      </w:r>
    </w:p>
    <w:p w14:paraId="1EFE7150" w14:textId="77777777" w:rsidR="003E6C8D" w:rsidRPr="003E6C8D" w:rsidRDefault="003E6C8D" w:rsidP="003E6C8D">
      <w:pPr>
        <w:pStyle w:val="ListParagraph"/>
        <w:numPr>
          <w:ilvl w:val="2"/>
          <w:numId w:val="16"/>
        </w:numPr>
        <w:spacing w:after="240" w:line="240" w:lineRule="auto"/>
        <w:ind w:left="1800" w:hanging="360"/>
        <w:contextualSpacing w:val="0"/>
        <w:rPr>
          <w:rFonts w:cs="Times New Roman"/>
          <w:i/>
          <w:sz w:val="24"/>
          <w:szCs w:val="24"/>
        </w:rPr>
      </w:pPr>
      <w:r w:rsidRPr="003E6C8D">
        <w:rPr>
          <w:rFonts w:cs="Times New Roman"/>
          <w:i/>
          <w:iCs/>
          <w:sz w:val="24"/>
          <w:szCs w:val="24"/>
        </w:rPr>
        <w:t xml:space="preserve">IPT members are responsible for developing and maintaining communication with project stakeholders necessary for the successful completion of </w:t>
      </w:r>
      <w:r w:rsidRPr="003E6C8D">
        <w:rPr>
          <w:rFonts w:cs="Times New Roman"/>
          <w:i/>
          <w:color w:val="FF0000"/>
          <w:sz w:val="24"/>
          <w:szCs w:val="24"/>
        </w:rPr>
        <w:t>DOE P/O/G XXX.X</w:t>
      </w:r>
      <w:r w:rsidRPr="003E6C8D">
        <w:rPr>
          <w:rFonts w:cs="Times New Roman"/>
          <w:i/>
          <w:iCs/>
          <w:sz w:val="24"/>
          <w:szCs w:val="24"/>
        </w:rPr>
        <w:t xml:space="preserve">. </w:t>
      </w:r>
    </w:p>
    <w:p w14:paraId="224DC136" w14:textId="77777777" w:rsidR="003E6C8D" w:rsidRPr="003E6C8D" w:rsidRDefault="003E6C8D" w:rsidP="003E6C8D">
      <w:pPr>
        <w:pStyle w:val="ListParagraph"/>
        <w:numPr>
          <w:ilvl w:val="2"/>
          <w:numId w:val="16"/>
        </w:numPr>
        <w:spacing w:after="240" w:line="240" w:lineRule="auto"/>
        <w:ind w:left="1800" w:hanging="360"/>
        <w:contextualSpacing w:val="0"/>
        <w:rPr>
          <w:rFonts w:cs="Times New Roman"/>
          <w:i/>
          <w:sz w:val="24"/>
          <w:szCs w:val="24"/>
        </w:rPr>
      </w:pPr>
      <w:r w:rsidRPr="003E6C8D">
        <w:rPr>
          <w:rFonts w:cs="Times New Roman"/>
          <w:i/>
          <w:iCs/>
          <w:sz w:val="24"/>
          <w:szCs w:val="24"/>
        </w:rPr>
        <w:t xml:space="preserve">IPT members will primarily communicate and provide direction through the team member(s) assigned to coordinate with DOE internal and external organizations as established in Appendix A. </w:t>
      </w:r>
    </w:p>
    <w:p w14:paraId="613D84DE" w14:textId="0467B095" w:rsidR="003E6C8D" w:rsidRDefault="003E6C8D" w:rsidP="003E6C8D">
      <w:pPr>
        <w:pStyle w:val="ListParagraph"/>
        <w:numPr>
          <w:ilvl w:val="2"/>
          <w:numId w:val="16"/>
        </w:numPr>
        <w:spacing w:after="240" w:line="240" w:lineRule="auto"/>
        <w:ind w:left="1800" w:hanging="360"/>
        <w:contextualSpacing w:val="0"/>
        <w:rPr>
          <w:rFonts w:cs="Times New Roman"/>
          <w:i/>
          <w:sz w:val="24"/>
          <w:szCs w:val="24"/>
        </w:rPr>
      </w:pPr>
      <w:r w:rsidRPr="003E6C8D">
        <w:rPr>
          <w:rFonts w:cs="Times New Roman"/>
          <w:i/>
          <w:iCs/>
          <w:sz w:val="24"/>
          <w:szCs w:val="24"/>
        </w:rPr>
        <w:t>IPT members will help to ensure the success of the project by sharing information with the stakeholder groups they have been assigned to represent.</w:t>
      </w:r>
      <w:r w:rsidRPr="003E6C8D">
        <w:rPr>
          <w:rFonts w:cs="Times New Roman"/>
          <w:i/>
          <w:sz w:val="24"/>
          <w:szCs w:val="24"/>
        </w:rPr>
        <w:t xml:space="preserve"> </w:t>
      </w:r>
      <w:r w:rsidRPr="003E6C8D">
        <w:rPr>
          <w:rFonts w:cs="Times New Roman"/>
          <w:i/>
          <w:color w:val="FF0000"/>
          <w:sz w:val="24"/>
          <w:szCs w:val="24"/>
        </w:rPr>
        <w:t>DOE P/O/G XXX.X</w:t>
      </w:r>
      <w:r w:rsidRPr="003E6C8D">
        <w:rPr>
          <w:rFonts w:cs="Times New Roman"/>
          <w:i/>
          <w:sz w:val="24"/>
          <w:szCs w:val="24"/>
        </w:rPr>
        <w:t xml:space="preserve"> IPT membership is identified in the following table.</w:t>
      </w:r>
    </w:p>
    <w:tbl>
      <w:tblPr>
        <w:tblStyle w:val="TableGrid1"/>
        <w:tblW w:w="10350" w:type="dxa"/>
        <w:tblInd w:w="-360" w:type="dxa"/>
        <w:tblLayout w:type="fixed"/>
        <w:tblLook w:val="04A0" w:firstRow="1" w:lastRow="0" w:firstColumn="1" w:lastColumn="0" w:noHBand="0" w:noVBand="1"/>
        <w:tblCaption w:val="ipt membership list template"/>
      </w:tblPr>
      <w:tblGrid>
        <w:gridCol w:w="2088"/>
        <w:gridCol w:w="4482"/>
        <w:gridCol w:w="3780"/>
      </w:tblGrid>
      <w:tr w:rsidR="002A4AE4" w:rsidRPr="00426319" w14:paraId="40F466A8" w14:textId="77777777" w:rsidTr="00EB102A">
        <w:trPr>
          <w:tblHeader/>
        </w:trPr>
        <w:tc>
          <w:tcPr>
            <w:tcW w:w="2088" w:type="dxa"/>
            <w:tcBorders>
              <w:top w:val="nil"/>
              <w:left w:val="nil"/>
              <w:bottom w:val="single" w:sz="4" w:space="0" w:color="auto"/>
              <w:right w:val="nil"/>
            </w:tcBorders>
          </w:tcPr>
          <w:p w14:paraId="391593F6" w14:textId="77777777" w:rsidR="002A4AE4" w:rsidRPr="00426319" w:rsidRDefault="002A4AE4" w:rsidP="00EB102A">
            <w:pPr>
              <w:spacing w:after="120"/>
              <w:jc w:val="center"/>
              <w:rPr>
                <w:b/>
              </w:rPr>
            </w:pPr>
            <w:r w:rsidRPr="00426319">
              <w:rPr>
                <w:b/>
              </w:rPr>
              <w:t>Member</w:t>
            </w:r>
          </w:p>
        </w:tc>
        <w:tc>
          <w:tcPr>
            <w:tcW w:w="4482" w:type="dxa"/>
            <w:tcBorders>
              <w:top w:val="nil"/>
              <w:left w:val="nil"/>
              <w:bottom w:val="single" w:sz="4" w:space="0" w:color="auto"/>
              <w:right w:val="nil"/>
            </w:tcBorders>
          </w:tcPr>
          <w:p w14:paraId="0BDA1C09" w14:textId="10BA7463" w:rsidR="002A4AE4" w:rsidRPr="00426319" w:rsidRDefault="005D66BD" w:rsidP="00EB102A">
            <w:pPr>
              <w:spacing w:after="120"/>
              <w:jc w:val="center"/>
              <w:rPr>
                <w:b/>
              </w:rPr>
            </w:pPr>
            <w:r w:rsidRPr="00426319">
              <w:rPr>
                <w:b/>
              </w:rPr>
              <w:t>Organization</w:t>
            </w:r>
          </w:p>
        </w:tc>
        <w:tc>
          <w:tcPr>
            <w:tcW w:w="3780" w:type="dxa"/>
            <w:tcBorders>
              <w:top w:val="nil"/>
              <w:left w:val="nil"/>
              <w:bottom w:val="single" w:sz="4" w:space="0" w:color="auto"/>
              <w:right w:val="nil"/>
            </w:tcBorders>
          </w:tcPr>
          <w:p w14:paraId="49724CAD" w14:textId="0F06F0C8" w:rsidR="002A4AE4" w:rsidRPr="00426319" w:rsidRDefault="005D66BD" w:rsidP="00EB102A">
            <w:pPr>
              <w:spacing w:after="120"/>
              <w:jc w:val="center"/>
              <w:rPr>
                <w:b/>
              </w:rPr>
            </w:pPr>
            <w:r>
              <w:rPr>
                <w:b/>
              </w:rPr>
              <w:t>Email</w:t>
            </w:r>
          </w:p>
        </w:tc>
      </w:tr>
      <w:tr w:rsidR="002A4AE4" w:rsidRPr="00B87476" w14:paraId="08E006B0" w14:textId="77777777" w:rsidTr="00EB102A">
        <w:tc>
          <w:tcPr>
            <w:tcW w:w="2088" w:type="dxa"/>
          </w:tcPr>
          <w:p w14:paraId="0286B81C" w14:textId="77777777" w:rsidR="005D66BD" w:rsidRDefault="002A4AE4" w:rsidP="00EB102A">
            <w:pPr>
              <w:spacing w:after="120"/>
              <w:rPr>
                <w:i/>
              </w:rPr>
            </w:pPr>
            <w:r w:rsidRPr="00B87476">
              <w:rPr>
                <w:i/>
              </w:rPr>
              <w:t xml:space="preserve">Example: </w:t>
            </w:r>
          </w:p>
          <w:p w14:paraId="7B1324C0" w14:textId="18DBE9E7" w:rsidR="002A4AE4" w:rsidRPr="00B87476" w:rsidRDefault="005D66BD" w:rsidP="00EB102A">
            <w:pPr>
              <w:spacing w:after="120"/>
              <w:rPr>
                <w:i/>
              </w:rPr>
            </w:pPr>
            <w:r w:rsidRPr="00B87476">
              <w:rPr>
                <w:i/>
              </w:rPr>
              <w:t>Co-Chair</w:t>
            </w:r>
            <w:r>
              <w:rPr>
                <w:i/>
              </w:rPr>
              <w:t>: Chris Tirado</w:t>
            </w:r>
          </w:p>
        </w:tc>
        <w:tc>
          <w:tcPr>
            <w:tcW w:w="4482" w:type="dxa"/>
          </w:tcPr>
          <w:p w14:paraId="2875E545" w14:textId="39CD6D03" w:rsidR="002A4AE4" w:rsidRPr="00B87476" w:rsidRDefault="005D66BD" w:rsidP="00EB102A">
            <w:pPr>
              <w:spacing w:after="120"/>
              <w:rPr>
                <w:i/>
              </w:rPr>
            </w:pPr>
            <w:r>
              <w:rPr>
                <w:i/>
              </w:rPr>
              <w:t>MA;</w:t>
            </w:r>
            <w:r w:rsidRPr="00B87476">
              <w:rPr>
                <w:i/>
              </w:rPr>
              <w:t xml:space="preserve"> Directives Program</w:t>
            </w:r>
          </w:p>
        </w:tc>
        <w:tc>
          <w:tcPr>
            <w:tcW w:w="3780" w:type="dxa"/>
          </w:tcPr>
          <w:p w14:paraId="4DE943EF" w14:textId="25EE0E09" w:rsidR="002A4AE4" w:rsidRPr="00B87476" w:rsidRDefault="002A4AE4" w:rsidP="00EB102A">
            <w:pPr>
              <w:spacing w:after="120"/>
              <w:rPr>
                <w:i/>
              </w:rPr>
            </w:pPr>
          </w:p>
        </w:tc>
      </w:tr>
      <w:tr w:rsidR="002A4AE4" w:rsidRPr="009A3A77" w14:paraId="36396E36" w14:textId="77777777" w:rsidTr="00EB102A">
        <w:trPr>
          <w:trHeight w:val="314"/>
        </w:trPr>
        <w:tc>
          <w:tcPr>
            <w:tcW w:w="2088" w:type="dxa"/>
          </w:tcPr>
          <w:p w14:paraId="156D3FC5" w14:textId="77777777" w:rsidR="002A4AE4" w:rsidRPr="009A3A77" w:rsidRDefault="002A4AE4" w:rsidP="00EB102A">
            <w:pPr>
              <w:spacing w:after="120"/>
            </w:pPr>
            <w:r>
              <w:t>Rows may be added as necessary</w:t>
            </w:r>
          </w:p>
        </w:tc>
        <w:tc>
          <w:tcPr>
            <w:tcW w:w="4482" w:type="dxa"/>
          </w:tcPr>
          <w:p w14:paraId="1B341407" w14:textId="77777777" w:rsidR="002A4AE4" w:rsidRPr="009A3A77" w:rsidRDefault="002A4AE4" w:rsidP="00EB102A">
            <w:pPr>
              <w:spacing w:after="120"/>
            </w:pPr>
          </w:p>
        </w:tc>
        <w:tc>
          <w:tcPr>
            <w:tcW w:w="3780" w:type="dxa"/>
          </w:tcPr>
          <w:p w14:paraId="37F11182" w14:textId="77777777" w:rsidR="002A4AE4" w:rsidRPr="009A3A77" w:rsidRDefault="002A4AE4" w:rsidP="00EB102A">
            <w:pPr>
              <w:spacing w:after="120"/>
            </w:pPr>
          </w:p>
        </w:tc>
      </w:tr>
    </w:tbl>
    <w:p w14:paraId="47D2929C" w14:textId="77777777" w:rsidR="003E6C8D" w:rsidRPr="003E6C8D" w:rsidRDefault="003E6C8D" w:rsidP="003E6C8D">
      <w:pPr>
        <w:pStyle w:val="ListParagraph"/>
        <w:widowControl w:val="0"/>
        <w:numPr>
          <w:ilvl w:val="1"/>
          <w:numId w:val="2"/>
        </w:numPr>
        <w:spacing w:before="240" w:after="240" w:line="240" w:lineRule="auto"/>
        <w:contextualSpacing w:val="0"/>
        <w:rPr>
          <w:sz w:val="24"/>
          <w:szCs w:val="24"/>
        </w:rPr>
      </w:pPr>
      <w:r w:rsidRPr="003E6C8D">
        <w:rPr>
          <w:b/>
          <w:sz w:val="24"/>
          <w:szCs w:val="24"/>
        </w:rPr>
        <w:t>Directives Review Board</w:t>
      </w:r>
      <w:r w:rsidRPr="003E6C8D">
        <w:rPr>
          <w:sz w:val="24"/>
          <w:szCs w:val="24"/>
        </w:rPr>
        <w:t xml:space="preserve">. The Directives Review Board (DRB) is responsible for reviewing and coordinating revisions to DOE directives. This IPT </w:t>
      </w:r>
      <w:r w:rsidRPr="003E6C8D">
        <w:rPr>
          <w:rFonts w:cs="Times New Roman"/>
          <w:bCs/>
          <w:sz w:val="24"/>
          <w:szCs w:val="24"/>
        </w:rPr>
        <w:t xml:space="preserve">development/revision </w:t>
      </w:r>
      <w:r w:rsidRPr="003E6C8D">
        <w:rPr>
          <w:sz w:val="24"/>
          <w:szCs w:val="24"/>
        </w:rPr>
        <w:t xml:space="preserve">of </w:t>
      </w:r>
      <w:r w:rsidRPr="003E6C8D">
        <w:rPr>
          <w:color w:val="FF0000"/>
          <w:sz w:val="24"/>
          <w:szCs w:val="24"/>
        </w:rPr>
        <w:t xml:space="preserve">DOE P/O/G XXX.X </w:t>
      </w:r>
      <w:r w:rsidRPr="003E6C8D">
        <w:rPr>
          <w:sz w:val="24"/>
          <w:szCs w:val="24"/>
        </w:rPr>
        <w:t xml:space="preserve">will be coordinated with the DRB by the IPT Co-Chairs. </w:t>
      </w:r>
    </w:p>
    <w:p w14:paraId="210C9B5E" w14:textId="77777777" w:rsidR="003E6C8D" w:rsidRPr="003E6C8D" w:rsidRDefault="003E6C8D" w:rsidP="003E6C8D">
      <w:pPr>
        <w:pStyle w:val="ListParagraph"/>
        <w:numPr>
          <w:ilvl w:val="1"/>
          <w:numId w:val="2"/>
        </w:numPr>
        <w:spacing w:after="240" w:line="240" w:lineRule="auto"/>
        <w:contextualSpacing w:val="0"/>
        <w:rPr>
          <w:rFonts w:cs="Times New Roman"/>
          <w:sz w:val="24"/>
          <w:szCs w:val="24"/>
        </w:rPr>
      </w:pPr>
      <w:r w:rsidRPr="003E6C8D">
        <w:rPr>
          <w:b/>
          <w:sz w:val="24"/>
          <w:szCs w:val="24"/>
        </w:rPr>
        <w:t>DOE Stakeholders</w:t>
      </w:r>
      <w:r w:rsidRPr="003E6C8D">
        <w:rPr>
          <w:sz w:val="24"/>
          <w:szCs w:val="24"/>
        </w:rPr>
        <w:t xml:space="preserve">. </w:t>
      </w:r>
      <w:r w:rsidRPr="003E6C8D">
        <w:rPr>
          <w:rFonts w:cs="Times New Roman"/>
          <w:bCs/>
          <w:i/>
          <w:sz w:val="24"/>
          <w:szCs w:val="24"/>
        </w:rPr>
        <w:t xml:space="preserve">A stakeholder is an individual or group with an interest in the outcome of a project because the project positively or negatively impacts them or because they can positively or negatively influence the project. </w:t>
      </w:r>
      <w:r w:rsidRPr="003E6C8D">
        <w:rPr>
          <w:rFonts w:cs="Times New Roman"/>
          <w:i/>
          <w:sz w:val="24"/>
          <w:szCs w:val="24"/>
        </w:rPr>
        <w:t>Specify the stakeholders for this directive. Examples:</w:t>
      </w:r>
    </w:p>
    <w:p w14:paraId="7BB11CD1" w14:textId="77777777" w:rsidR="003E6C8D" w:rsidRPr="003E6C8D" w:rsidRDefault="003E6C8D" w:rsidP="003E6C8D">
      <w:pPr>
        <w:pStyle w:val="ListParagraph"/>
        <w:numPr>
          <w:ilvl w:val="2"/>
          <w:numId w:val="17"/>
        </w:numPr>
        <w:spacing w:after="240" w:line="240" w:lineRule="auto"/>
        <w:ind w:left="1800" w:hanging="360"/>
        <w:contextualSpacing w:val="0"/>
        <w:rPr>
          <w:rFonts w:cs="Times New Roman"/>
          <w:i/>
          <w:sz w:val="24"/>
          <w:szCs w:val="24"/>
        </w:rPr>
      </w:pPr>
      <w:r w:rsidRPr="003E6C8D">
        <w:rPr>
          <w:rFonts w:cs="Times New Roman"/>
          <w:i/>
          <w:sz w:val="24"/>
          <w:szCs w:val="24"/>
        </w:rPr>
        <w:lastRenderedPageBreak/>
        <w:t xml:space="preserve">The majority of DOE stakeholders directly or indirectly associated with occurrence reporting and processing of operations information reside within one of three Under Secretaries: Under Secretary for Nuclear Security; Under Secretary for Science and Energy; and Under Secretary for Management and Performance. </w:t>
      </w:r>
    </w:p>
    <w:p w14:paraId="54AB7C8E" w14:textId="77777777" w:rsidR="003E6C8D" w:rsidRPr="003E6C8D" w:rsidRDefault="003E6C8D" w:rsidP="003E6C8D">
      <w:pPr>
        <w:pStyle w:val="ListParagraph"/>
        <w:numPr>
          <w:ilvl w:val="2"/>
          <w:numId w:val="17"/>
        </w:numPr>
        <w:spacing w:after="240" w:line="240" w:lineRule="auto"/>
        <w:ind w:left="1800" w:hanging="360"/>
        <w:contextualSpacing w:val="0"/>
        <w:rPr>
          <w:rFonts w:cs="Times New Roman"/>
          <w:i/>
          <w:sz w:val="24"/>
          <w:szCs w:val="24"/>
        </w:rPr>
      </w:pPr>
      <w:r w:rsidRPr="003E6C8D">
        <w:rPr>
          <w:rFonts w:cs="Times New Roman"/>
          <w:i/>
          <w:sz w:val="24"/>
          <w:szCs w:val="24"/>
        </w:rPr>
        <w:t xml:space="preserve">Individual DOE offices that reside within each of the Under Secretaries and other DOE offices and organizations will be coordinated through the respective IPT members as assigned in Appendix A. </w:t>
      </w:r>
    </w:p>
    <w:p w14:paraId="51D62C86" w14:textId="77777777" w:rsidR="003E6C8D" w:rsidRPr="003E6C8D" w:rsidRDefault="003E6C8D" w:rsidP="003E6C8D">
      <w:pPr>
        <w:pStyle w:val="ListParagraph"/>
        <w:widowControl w:val="0"/>
        <w:numPr>
          <w:ilvl w:val="0"/>
          <w:numId w:val="2"/>
        </w:numPr>
        <w:spacing w:after="240" w:line="240" w:lineRule="auto"/>
        <w:contextualSpacing w:val="0"/>
        <w:rPr>
          <w:b/>
          <w:sz w:val="24"/>
          <w:szCs w:val="24"/>
        </w:rPr>
      </w:pPr>
      <w:r w:rsidRPr="003E6C8D">
        <w:rPr>
          <w:b/>
          <w:sz w:val="24"/>
          <w:szCs w:val="24"/>
        </w:rPr>
        <w:t>PROJECT OUTCOME AND OBJECTIVES</w:t>
      </w:r>
    </w:p>
    <w:p w14:paraId="207701D3" w14:textId="77777777" w:rsidR="003E6C8D" w:rsidRPr="003E6C8D" w:rsidRDefault="003E6C8D" w:rsidP="003E6C8D">
      <w:pPr>
        <w:pStyle w:val="ListParagraph"/>
        <w:widowControl w:val="0"/>
        <w:numPr>
          <w:ilvl w:val="1"/>
          <w:numId w:val="2"/>
        </w:numPr>
        <w:spacing w:after="240" w:line="240" w:lineRule="auto"/>
        <w:contextualSpacing w:val="0"/>
        <w:rPr>
          <w:i/>
          <w:sz w:val="24"/>
          <w:szCs w:val="24"/>
        </w:rPr>
      </w:pPr>
      <w:r w:rsidRPr="003E6C8D">
        <w:rPr>
          <w:b/>
          <w:sz w:val="24"/>
          <w:szCs w:val="24"/>
        </w:rPr>
        <w:t xml:space="preserve">Outcome. </w:t>
      </w:r>
      <w:r w:rsidRPr="003E6C8D">
        <w:rPr>
          <w:i/>
          <w:sz w:val="24"/>
          <w:szCs w:val="24"/>
        </w:rPr>
        <w:t xml:space="preserve">The overall outcome is revise </w:t>
      </w:r>
      <w:r w:rsidRPr="003E6C8D">
        <w:rPr>
          <w:i/>
          <w:color w:val="FF0000"/>
          <w:sz w:val="24"/>
          <w:szCs w:val="24"/>
        </w:rPr>
        <w:t xml:space="preserve">DOE P/O/G XXX.X </w:t>
      </w:r>
      <w:r w:rsidRPr="003E6C8D">
        <w:rPr>
          <w:i/>
          <w:sz w:val="24"/>
          <w:szCs w:val="24"/>
        </w:rPr>
        <w:t xml:space="preserve">by DATE, with the following objectives: </w:t>
      </w:r>
    </w:p>
    <w:p w14:paraId="108DB9C5" w14:textId="77777777" w:rsidR="003E6C8D" w:rsidRPr="003E6C8D" w:rsidRDefault="003E6C8D" w:rsidP="003E6C8D">
      <w:pPr>
        <w:pStyle w:val="ListParagraph"/>
        <w:widowControl w:val="0"/>
        <w:numPr>
          <w:ilvl w:val="2"/>
          <w:numId w:val="18"/>
        </w:numPr>
        <w:spacing w:after="240" w:line="240" w:lineRule="auto"/>
        <w:ind w:left="1800" w:hanging="360"/>
        <w:contextualSpacing w:val="0"/>
        <w:rPr>
          <w:i/>
          <w:sz w:val="24"/>
          <w:szCs w:val="24"/>
        </w:rPr>
      </w:pPr>
      <w:r w:rsidRPr="003E6C8D">
        <w:rPr>
          <w:i/>
          <w:sz w:val="24"/>
          <w:szCs w:val="24"/>
        </w:rPr>
        <w:t xml:space="preserve">Seek Departmental consistency for </w:t>
      </w:r>
      <w:r w:rsidRPr="003E6C8D">
        <w:rPr>
          <w:i/>
          <w:color w:val="FF0000"/>
          <w:sz w:val="24"/>
          <w:szCs w:val="24"/>
        </w:rPr>
        <w:t xml:space="preserve">DOE P/O/G XXX.X </w:t>
      </w:r>
      <w:r w:rsidRPr="003E6C8D">
        <w:rPr>
          <w:i/>
          <w:sz w:val="24"/>
          <w:szCs w:val="24"/>
        </w:rPr>
        <w:t xml:space="preserve">implementation. </w:t>
      </w:r>
    </w:p>
    <w:p w14:paraId="281C844C" w14:textId="77777777" w:rsidR="003E6C8D" w:rsidRPr="003E6C8D" w:rsidRDefault="003E6C8D" w:rsidP="003E6C8D">
      <w:pPr>
        <w:pStyle w:val="ListParagraph"/>
        <w:widowControl w:val="0"/>
        <w:numPr>
          <w:ilvl w:val="2"/>
          <w:numId w:val="18"/>
        </w:numPr>
        <w:spacing w:after="240" w:line="240" w:lineRule="auto"/>
        <w:ind w:left="1800" w:hanging="360"/>
        <w:contextualSpacing w:val="0"/>
        <w:rPr>
          <w:i/>
          <w:sz w:val="24"/>
          <w:szCs w:val="24"/>
        </w:rPr>
      </w:pPr>
      <w:r w:rsidRPr="003E6C8D">
        <w:rPr>
          <w:i/>
          <w:sz w:val="24"/>
          <w:szCs w:val="24"/>
        </w:rPr>
        <w:t>Clarify requirements.</w:t>
      </w:r>
    </w:p>
    <w:p w14:paraId="690C2742" w14:textId="77777777" w:rsidR="003E6C8D" w:rsidRPr="003E6C8D" w:rsidRDefault="003E6C8D" w:rsidP="003E6C8D">
      <w:pPr>
        <w:pStyle w:val="ListParagraph"/>
        <w:widowControl w:val="0"/>
        <w:numPr>
          <w:ilvl w:val="2"/>
          <w:numId w:val="18"/>
        </w:numPr>
        <w:spacing w:after="240" w:line="240" w:lineRule="auto"/>
        <w:ind w:left="1800" w:hanging="360"/>
        <w:contextualSpacing w:val="0"/>
        <w:rPr>
          <w:i/>
          <w:sz w:val="24"/>
          <w:szCs w:val="24"/>
        </w:rPr>
      </w:pPr>
      <w:r w:rsidRPr="003E6C8D">
        <w:rPr>
          <w:i/>
          <w:sz w:val="24"/>
          <w:szCs w:val="24"/>
        </w:rPr>
        <w:t>Eliminate or reduce duplication and redundancy with other DOE Directives.</w:t>
      </w:r>
    </w:p>
    <w:p w14:paraId="124AEC0A" w14:textId="77777777" w:rsidR="003E6C8D" w:rsidRPr="003E6C8D" w:rsidRDefault="003E6C8D" w:rsidP="003E6C8D">
      <w:pPr>
        <w:pStyle w:val="ListParagraph"/>
        <w:numPr>
          <w:ilvl w:val="1"/>
          <w:numId w:val="2"/>
        </w:numPr>
        <w:spacing w:after="240" w:line="240" w:lineRule="auto"/>
        <w:contextualSpacing w:val="0"/>
        <w:rPr>
          <w:rFonts w:cs="Times New Roman"/>
          <w:sz w:val="24"/>
          <w:szCs w:val="24"/>
        </w:rPr>
      </w:pPr>
      <w:r w:rsidRPr="003E6C8D">
        <w:rPr>
          <w:b/>
          <w:sz w:val="24"/>
          <w:szCs w:val="24"/>
        </w:rPr>
        <w:t>Development/Revision Schedule</w:t>
      </w:r>
      <w:r w:rsidRPr="003E6C8D">
        <w:rPr>
          <w:sz w:val="24"/>
          <w:szCs w:val="24"/>
        </w:rPr>
        <w:t xml:space="preserve">. </w:t>
      </w:r>
      <w:r w:rsidRPr="003E6C8D">
        <w:rPr>
          <w:rFonts w:cs="Times New Roman"/>
          <w:i/>
          <w:sz w:val="24"/>
          <w:szCs w:val="24"/>
        </w:rPr>
        <w:t>Detail the IPT’s timeline, including major milestones and deliverables. Examples:</w:t>
      </w:r>
    </w:p>
    <w:p w14:paraId="5F4E0609" w14:textId="77777777" w:rsidR="003E6C8D" w:rsidRPr="003E6C8D" w:rsidRDefault="003E6C8D" w:rsidP="003E6C8D">
      <w:pPr>
        <w:pStyle w:val="ListParagraph"/>
        <w:spacing w:after="240" w:line="240" w:lineRule="auto"/>
        <w:ind w:left="1080"/>
        <w:contextualSpacing w:val="0"/>
        <w:rPr>
          <w:rFonts w:cs="Times New Roman"/>
          <w:sz w:val="24"/>
          <w:szCs w:val="24"/>
        </w:rPr>
      </w:pPr>
      <w:r w:rsidRPr="003E6C8D">
        <w:rPr>
          <w:rFonts w:cs="Times New Roman"/>
          <w:sz w:val="24"/>
          <w:szCs w:val="24"/>
        </w:rPr>
        <w:t>The IPT’s main activities and critical milestones are listed below. Italicized dates are targets; actual dates will rely on writing team progress and extent of comment requiring resolution. Many activities may occur concurrently, as needed.</w:t>
      </w:r>
    </w:p>
    <w:tbl>
      <w:tblPr>
        <w:tblStyle w:val="TableGrid1"/>
        <w:tblW w:w="9350" w:type="dxa"/>
        <w:tblInd w:w="-95" w:type="dxa"/>
        <w:tblLook w:val="04A0" w:firstRow="1" w:lastRow="0" w:firstColumn="1" w:lastColumn="0" w:noHBand="0" w:noVBand="1"/>
      </w:tblPr>
      <w:tblGrid>
        <w:gridCol w:w="5148"/>
        <w:gridCol w:w="1461"/>
        <w:gridCol w:w="1461"/>
        <w:gridCol w:w="1280"/>
      </w:tblGrid>
      <w:tr w:rsidR="00C07C6B" w:rsidRPr="007069C1" w14:paraId="1AC8F0DE" w14:textId="269BA3EC" w:rsidTr="00225A15">
        <w:trPr>
          <w:trHeight w:val="345"/>
        </w:trPr>
        <w:tc>
          <w:tcPr>
            <w:tcW w:w="5148" w:type="dxa"/>
            <w:noWrap/>
            <w:hideMark/>
          </w:tcPr>
          <w:p w14:paraId="27116986" w14:textId="3200B887" w:rsidR="00C07C6B" w:rsidRPr="007069C1" w:rsidRDefault="00C07C6B" w:rsidP="00C84085">
            <w:pPr>
              <w:ind w:firstLineChars="100" w:firstLine="241"/>
              <w:rPr>
                <w:rFonts w:eastAsia="Times New Roman" w:cs="Times New Roman"/>
                <w:b/>
                <w:sz w:val="24"/>
                <w:szCs w:val="24"/>
              </w:rPr>
            </w:pPr>
            <w:r w:rsidRPr="007069C1">
              <w:rPr>
                <w:rFonts w:eastAsia="Times New Roman" w:cs="Times New Roman"/>
                <w:b/>
                <w:sz w:val="24"/>
                <w:szCs w:val="24"/>
              </w:rPr>
              <w:t>ACTIVITY</w:t>
            </w:r>
          </w:p>
        </w:tc>
        <w:tc>
          <w:tcPr>
            <w:tcW w:w="1461" w:type="dxa"/>
            <w:noWrap/>
            <w:hideMark/>
          </w:tcPr>
          <w:p w14:paraId="6209FA44" w14:textId="77777777" w:rsidR="00C07C6B" w:rsidRPr="007069C1" w:rsidRDefault="00C07C6B" w:rsidP="00C84085">
            <w:pPr>
              <w:ind w:firstLineChars="100" w:firstLine="241"/>
              <w:rPr>
                <w:rFonts w:eastAsia="Times New Roman" w:cs="Times New Roman"/>
                <w:b/>
                <w:sz w:val="24"/>
                <w:szCs w:val="24"/>
              </w:rPr>
            </w:pPr>
            <w:r w:rsidRPr="007069C1">
              <w:rPr>
                <w:rFonts w:eastAsia="Times New Roman" w:cs="Times New Roman"/>
                <w:b/>
                <w:sz w:val="24"/>
                <w:szCs w:val="24"/>
              </w:rPr>
              <w:t>START</w:t>
            </w:r>
          </w:p>
        </w:tc>
        <w:tc>
          <w:tcPr>
            <w:tcW w:w="1461" w:type="dxa"/>
            <w:noWrap/>
            <w:hideMark/>
          </w:tcPr>
          <w:p w14:paraId="33D2F292" w14:textId="77777777" w:rsidR="00C07C6B" w:rsidRPr="007069C1" w:rsidRDefault="00C07C6B" w:rsidP="00C84085">
            <w:pPr>
              <w:ind w:firstLineChars="100" w:firstLine="241"/>
              <w:rPr>
                <w:rFonts w:eastAsia="Times New Roman" w:cs="Times New Roman"/>
                <w:b/>
                <w:sz w:val="24"/>
                <w:szCs w:val="24"/>
              </w:rPr>
            </w:pPr>
            <w:r w:rsidRPr="007069C1">
              <w:rPr>
                <w:rFonts w:eastAsia="Times New Roman" w:cs="Times New Roman"/>
                <w:b/>
                <w:sz w:val="24"/>
                <w:szCs w:val="24"/>
              </w:rPr>
              <w:t>END</w:t>
            </w:r>
          </w:p>
        </w:tc>
        <w:tc>
          <w:tcPr>
            <w:tcW w:w="1280" w:type="dxa"/>
          </w:tcPr>
          <w:p w14:paraId="3BEC6CC7" w14:textId="725E1DF7" w:rsidR="00C07C6B" w:rsidRPr="007069C1" w:rsidRDefault="00AC697B" w:rsidP="00C84085">
            <w:pPr>
              <w:ind w:firstLineChars="100" w:firstLine="241"/>
              <w:rPr>
                <w:rFonts w:eastAsia="Times New Roman" w:cs="Times New Roman"/>
                <w:b/>
                <w:sz w:val="24"/>
                <w:szCs w:val="24"/>
              </w:rPr>
            </w:pPr>
            <w:r w:rsidRPr="007069C1">
              <w:rPr>
                <w:rFonts w:eastAsia="Times New Roman" w:cs="Times New Roman"/>
                <w:b/>
                <w:sz w:val="24"/>
                <w:szCs w:val="24"/>
              </w:rPr>
              <w:t>NOTES</w:t>
            </w:r>
          </w:p>
        </w:tc>
      </w:tr>
      <w:tr w:rsidR="00C07C6B" w:rsidRPr="007069C1" w14:paraId="68CBC133" w14:textId="702FB7AD" w:rsidTr="00225A15">
        <w:trPr>
          <w:trHeight w:val="345"/>
        </w:trPr>
        <w:tc>
          <w:tcPr>
            <w:tcW w:w="5148" w:type="dxa"/>
            <w:noWrap/>
            <w:hideMark/>
          </w:tcPr>
          <w:p w14:paraId="29CD3DEE" w14:textId="31146570" w:rsidR="00C07C6B" w:rsidRPr="007069C1" w:rsidRDefault="00C07C6B" w:rsidP="00C84085">
            <w:pPr>
              <w:ind w:firstLineChars="100" w:firstLine="201"/>
              <w:rPr>
                <w:rFonts w:eastAsia="Times New Roman" w:cs="Times New Roman"/>
                <w:sz w:val="20"/>
                <w:szCs w:val="20"/>
              </w:rPr>
            </w:pPr>
            <w:r w:rsidRPr="007069C1">
              <w:rPr>
                <w:rFonts w:eastAsia="Times New Roman" w:cs="Times New Roman"/>
                <w:b/>
                <w:sz w:val="20"/>
                <w:szCs w:val="20"/>
              </w:rPr>
              <w:t>Milestone</w:t>
            </w:r>
            <w:r w:rsidRPr="007069C1">
              <w:rPr>
                <w:rFonts w:eastAsia="Times New Roman" w:cs="Times New Roman"/>
                <w:sz w:val="20"/>
                <w:szCs w:val="20"/>
              </w:rPr>
              <w:t xml:space="preserve"> </w:t>
            </w:r>
            <w:r w:rsidR="00D20AE5" w:rsidRPr="007069C1">
              <w:rPr>
                <w:rFonts w:eastAsia="Times New Roman" w:cs="Times New Roman"/>
                <w:sz w:val="20"/>
                <w:szCs w:val="20"/>
              </w:rPr>
              <w:t>–</w:t>
            </w:r>
            <w:r w:rsidRPr="007069C1">
              <w:rPr>
                <w:rFonts w:eastAsia="Times New Roman" w:cs="Times New Roman"/>
                <w:sz w:val="20"/>
                <w:szCs w:val="20"/>
              </w:rPr>
              <w:t xml:space="preserve"> Kickoff</w:t>
            </w:r>
            <w:r w:rsidR="00D20AE5" w:rsidRPr="007069C1">
              <w:rPr>
                <w:rFonts w:eastAsia="Times New Roman" w:cs="Times New Roman"/>
                <w:sz w:val="20"/>
                <w:szCs w:val="20"/>
              </w:rPr>
              <w:t xml:space="preserve"> Meeting</w:t>
            </w:r>
          </w:p>
        </w:tc>
        <w:tc>
          <w:tcPr>
            <w:tcW w:w="1461" w:type="dxa"/>
            <w:noWrap/>
            <w:hideMark/>
          </w:tcPr>
          <w:p w14:paraId="41CD9FAA" w14:textId="36C82589" w:rsidR="00C07C6B" w:rsidRPr="007069C1" w:rsidRDefault="00172141" w:rsidP="00534A67">
            <w:pPr>
              <w:ind w:firstLineChars="100" w:firstLine="200"/>
              <w:rPr>
                <w:rFonts w:eastAsia="Times New Roman" w:cs="Times New Roman"/>
                <w:sz w:val="20"/>
                <w:szCs w:val="20"/>
              </w:rPr>
            </w:pPr>
            <w:r w:rsidRPr="007069C1">
              <w:rPr>
                <w:rFonts w:eastAsia="Times New Roman" w:cs="Times New Roman"/>
                <w:sz w:val="20"/>
                <w:szCs w:val="20"/>
              </w:rPr>
              <w:t>MM/DD/YY</w:t>
            </w:r>
          </w:p>
        </w:tc>
        <w:tc>
          <w:tcPr>
            <w:tcW w:w="1461" w:type="dxa"/>
            <w:noWrap/>
            <w:hideMark/>
          </w:tcPr>
          <w:p w14:paraId="08730C2F" w14:textId="193F88DA" w:rsidR="00C07C6B" w:rsidRPr="007069C1" w:rsidRDefault="00172141" w:rsidP="00534A67">
            <w:pPr>
              <w:ind w:firstLineChars="100" w:firstLine="200"/>
              <w:rPr>
                <w:rFonts w:eastAsia="Times New Roman" w:cs="Times New Roman"/>
                <w:sz w:val="20"/>
                <w:szCs w:val="20"/>
              </w:rPr>
            </w:pPr>
            <w:r w:rsidRPr="007069C1">
              <w:rPr>
                <w:rFonts w:eastAsia="Times New Roman" w:cs="Times New Roman"/>
                <w:sz w:val="20"/>
                <w:szCs w:val="20"/>
              </w:rPr>
              <w:t>MM/DD/YY</w:t>
            </w:r>
          </w:p>
        </w:tc>
        <w:tc>
          <w:tcPr>
            <w:tcW w:w="1280" w:type="dxa"/>
          </w:tcPr>
          <w:p w14:paraId="71A668CC" w14:textId="3571DB6D" w:rsidR="00C07C6B" w:rsidRPr="007069C1" w:rsidRDefault="00C07C6B" w:rsidP="00E33DA6">
            <w:pPr>
              <w:ind w:firstLineChars="100" w:firstLine="200"/>
              <w:jc w:val="both"/>
              <w:rPr>
                <w:rFonts w:eastAsia="Times New Roman" w:cs="Times New Roman"/>
                <w:sz w:val="20"/>
                <w:szCs w:val="20"/>
              </w:rPr>
            </w:pPr>
          </w:p>
        </w:tc>
      </w:tr>
      <w:tr w:rsidR="00172141" w:rsidRPr="007069C1" w14:paraId="1B575AA6" w14:textId="7DB2D7A4" w:rsidTr="00225A15">
        <w:trPr>
          <w:trHeight w:val="345"/>
        </w:trPr>
        <w:tc>
          <w:tcPr>
            <w:tcW w:w="5148" w:type="dxa"/>
            <w:noWrap/>
            <w:hideMark/>
          </w:tcPr>
          <w:p w14:paraId="6BBFA867" w14:textId="77777777" w:rsidR="00172141" w:rsidRPr="007069C1" w:rsidRDefault="00172141" w:rsidP="00172141">
            <w:pPr>
              <w:ind w:firstLineChars="100" w:firstLine="200"/>
              <w:rPr>
                <w:rFonts w:eastAsia="Times New Roman" w:cs="Times New Roman"/>
                <w:sz w:val="20"/>
                <w:szCs w:val="20"/>
              </w:rPr>
            </w:pPr>
            <w:r w:rsidRPr="007069C1">
              <w:rPr>
                <w:rFonts w:eastAsia="Times New Roman" w:cs="Times New Roman"/>
                <w:sz w:val="20"/>
                <w:szCs w:val="20"/>
              </w:rPr>
              <w:t>Task Teams Round 1</w:t>
            </w:r>
          </w:p>
        </w:tc>
        <w:tc>
          <w:tcPr>
            <w:tcW w:w="1461" w:type="dxa"/>
            <w:noWrap/>
            <w:hideMark/>
          </w:tcPr>
          <w:p w14:paraId="32AC6052" w14:textId="051C13E1" w:rsidR="00172141" w:rsidRPr="007069C1" w:rsidRDefault="00172141" w:rsidP="00172141">
            <w:pPr>
              <w:ind w:firstLineChars="100" w:firstLine="200"/>
              <w:rPr>
                <w:rFonts w:eastAsia="Times New Roman" w:cs="Times New Roman"/>
                <w:sz w:val="20"/>
                <w:szCs w:val="20"/>
              </w:rPr>
            </w:pPr>
            <w:r w:rsidRPr="007069C1">
              <w:rPr>
                <w:rFonts w:eastAsia="Times New Roman" w:cs="Times New Roman"/>
                <w:sz w:val="20"/>
                <w:szCs w:val="20"/>
              </w:rPr>
              <w:t>MM/DD/YY</w:t>
            </w:r>
          </w:p>
        </w:tc>
        <w:tc>
          <w:tcPr>
            <w:tcW w:w="1461" w:type="dxa"/>
            <w:noWrap/>
            <w:hideMark/>
          </w:tcPr>
          <w:p w14:paraId="19F7E8A8" w14:textId="491F5711" w:rsidR="00172141" w:rsidRPr="007069C1" w:rsidRDefault="00172141" w:rsidP="00172141">
            <w:pPr>
              <w:ind w:firstLineChars="100" w:firstLine="200"/>
              <w:rPr>
                <w:rFonts w:eastAsia="Times New Roman" w:cs="Times New Roman"/>
                <w:sz w:val="20"/>
                <w:szCs w:val="20"/>
              </w:rPr>
            </w:pPr>
            <w:r w:rsidRPr="007069C1">
              <w:rPr>
                <w:rFonts w:eastAsia="Times New Roman" w:cs="Times New Roman"/>
                <w:sz w:val="20"/>
                <w:szCs w:val="20"/>
              </w:rPr>
              <w:t>MM/DD/YY</w:t>
            </w:r>
          </w:p>
        </w:tc>
        <w:tc>
          <w:tcPr>
            <w:tcW w:w="1280" w:type="dxa"/>
          </w:tcPr>
          <w:p w14:paraId="5107A018" w14:textId="525BFADF" w:rsidR="00172141" w:rsidRPr="007069C1" w:rsidRDefault="00172141" w:rsidP="00172141">
            <w:pPr>
              <w:ind w:firstLineChars="100" w:firstLine="200"/>
              <w:jc w:val="both"/>
              <w:rPr>
                <w:rFonts w:eastAsia="Times New Roman" w:cs="Times New Roman"/>
                <w:sz w:val="20"/>
                <w:szCs w:val="20"/>
              </w:rPr>
            </w:pPr>
          </w:p>
        </w:tc>
      </w:tr>
      <w:tr w:rsidR="00C07C6B" w:rsidRPr="007069C1" w14:paraId="11953873" w14:textId="4290E7A8" w:rsidTr="00225A15">
        <w:trPr>
          <w:trHeight w:val="345"/>
        </w:trPr>
        <w:tc>
          <w:tcPr>
            <w:tcW w:w="5148" w:type="dxa"/>
            <w:noWrap/>
            <w:hideMark/>
          </w:tcPr>
          <w:p w14:paraId="013D4CC1" w14:textId="77777777" w:rsidR="00C07C6B" w:rsidRPr="007069C1" w:rsidRDefault="00C07C6B" w:rsidP="00C84085">
            <w:pPr>
              <w:ind w:firstLineChars="100" w:firstLine="201"/>
              <w:rPr>
                <w:rFonts w:eastAsia="Times New Roman" w:cs="Times New Roman"/>
                <w:sz w:val="20"/>
                <w:szCs w:val="20"/>
              </w:rPr>
            </w:pPr>
            <w:r w:rsidRPr="007069C1">
              <w:rPr>
                <w:rFonts w:eastAsia="Times New Roman" w:cs="Times New Roman"/>
                <w:b/>
                <w:sz w:val="20"/>
                <w:szCs w:val="20"/>
              </w:rPr>
              <w:t xml:space="preserve">Milestone </w:t>
            </w:r>
            <w:r w:rsidRPr="007069C1">
              <w:rPr>
                <w:rFonts w:eastAsia="Times New Roman" w:cs="Times New Roman"/>
                <w:sz w:val="20"/>
                <w:szCs w:val="20"/>
              </w:rPr>
              <w:t>- DRB Briefing</w:t>
            </w:r>
          </w:p>
        </w:tc>
        <w:tc>
          <w:tcPr>
            <w:tcW w:w="1461" w:type="dxa"/>
            <w:noWrap/>
          </w:tcPr>
          <w:p w14:paraId="27B62F4D" w14:textId="79023FB5" w:rsidR="00C07C6B" w:rsidRPr="007069C1" w:rsidRDefault="00172141" w:rsidP="00534A67">
            <w:pPr>
              <w:ind w:firstLineChars="100" w:firstLine="200"/>
              <w:rPr>
                <w:rFonts w:eastAsia="Times New Roman" w:cs="Times New Roman"/>
                <w:sz w:val="20"/>
                <w:szCs w:val="20"/>
              </w:rPr>
            </w:pPr>
            <w:r w:rsidRPr="007069C1">
              <w:rPr>
                <w:rFonts w:eastAsia="Times New Roman" w:cs="Times New Roman"/>
                <w:sz w:val="20"/>
                <w:szCs w:val="20"/>
              </w:rPr>
              <w:t>TBD</w:t>
            </w:r>
          </w:p>
        </w:tc>
        <w:tc>
          <w:tcPr>
            <w:tcW w:w="1461" w:type="dxa"/>
            <w:noWrap/>
          </w:tcPr>
          <w:p w14:paraId="134176BE" w14:textId="6652FB50" w:rsidR="00C07C6B" w:rsidRPr="007069C1" w:rsidRDefault="00172141" w:rsidP="00534A67">
            <w:pPr>
              <w:ind w:firstLineChars="100" w:firstLine="200"/>
              <w:rPr>
                <w:rFonts w:eastAsia="Times New Roman" w:cs="Times New Roman"/>
                <w:sz w:val="20"/>
                <w:szCs w:val="20"/>
              </w:rPr>
            </w:pPr>
            <w:r w:rsidRPr="007069C1">
              <w:rPr>
                <w:rFonts w:eastAsia="Times New Roman" w:cs="Times New Roman"/>
                <w:sz w:val="20"/>
                <w:szCs w:val="20"/>
              </w:rPr>
              <w:t>TBD</w:t>
            </w:r>
          </w:p>
        </w:tc>
        <w:tc>
          <w:tcPr>
            <w:tcW w:w="1280" w:type="dxa"/>
          </w:tcPr>
          <w:p w14:paraId="4C13E3DC" w14:textId="2DB412BB" w:rsidR="00C07C6B" w:rsidRPr="007069C1" w:rsidRDefault="00C07C6B" w:rsidP="00E33DA6">
            <w:pPr>
              <w:ind w:firstLineChars="100" w:firstLine="200"/>
              <w:jc w:val="both"/>
              <w:rPr>
                <w:rFonts w:eastAsia="Times New Roman" w:cs="Times New Roman"/>
                <w:sz w:val="20"/>
                <w:szCs w:val="20"/>
              </w:rPr>
            </w:pPr>
          </w:p>
        </w:tc>
      </w:tr>
      <w:tr w:rsidR="00C07C6B" w:rsidRPr="007069C1" w14:paraId="588A3B92" w14:textId="0C06937A" w:rsidTr="00225A15">
        <w:trPr>
          <w:trHeight w:val="345"/>
        </w:trPr>
        <w:tc>
          <w:tcPr>
            <w:tcW w:w="5148" w:type="dxa"/>
            <w:noWrap/>
            <w:hideMark/>
          </w:tcPr>
          <w:p w14:paraId="24A33BA4" w14:textId="77777777" w:rsidR="00C07C6B" w:rsidRPr="007069C1" w:rsidRDefault="00C07C6B" w:rsidP="00534A67">
            <w:pPr>
              <w:ind w:firstLineChars="100" w:firstLine="200"/>
              <w:rPr>
                <w:rFonts w:eastAsia="Times New Roman" w:cs="Times New Roman"/>
                <w:sz w:val="20"/>
                <w:szCs w:val="20"/>
              </w:rPr>
            </w:pPr>
            <w:r w:rsidRPr="007069C1">
              <w:rPr>
                <w:rFonts w:eastAsia="Times New Roman" w:cs="Times New Roman"/>
                <w:sz w:val="20"/>
                <w:szCs w:val="20"/>
              </w:rPr>
              <w:t>Top 3 Issues Exercise</w:t>
            </w:r>
          </w:p>
        </w:tc>
        <w:tc>
          <w:tcPr>
            <w:tcW w:w="1461" w:type="dxa"/>
            <w:noWrap/>
          </w:tcPr>
          <w:p w14:paraId="2533CE55" w14:textId="1E9DA8C1" w:rsidR="00C07C6B" w:rsidRPr="007069C1" w:rsidRDefault="00C07C6B" w:rsidP="00534A67">
            <w:pPr>
              <w:ind w:firstLineChars="100" w:firstLine="200"/>
              <w:rPr>
                <w:rFonts w:eastAsia="Times New Roman" w:cs="Times New Roman"/>
                <w:sz w:val="20"/>
                <w:szCs w:val="20"/>
              </w:rPr>
            </w:pPr>
          </w:p>
        </w:tc>
        <w:tc>
          <w:tcPr>
            <w:tcW w:w="1461" w:type="dxa"/>
            <w:noWrap/>
          </w:tcPr>
          <w:p w14:paraId="4F7F5EDB" w14:textId="3144271F" w:rsidR="00C07C6B" w:rsidRPr="007069C1" w:rsidRDefault="00C07C6B" w:rsidP="00534A67">
            <w:pPr>
              <w:ind w:firstLineChars="100" w:firstLine="200"/>
              <w:rPr>
                <w:rFonts w:eastAsia="Times New Roman" w:cs="Times New Roman"/>
                <w:sz w:val="20"/>
                <w:szCs w:val="20"/>
              </w:rPr>
            </w:pPr>
          </w:p>
        </w:tc>
        <w:tc>
          <w:tcPr>
            <w:tcW w:w="1280" w:type="dxa"/>
          </w:tcPr>
          <w:p w14:paraId="73545B00" w14:textId="44D4C2DB" w:rsidR="00C07C6B" w:rsidRPr="007069C1" w:rsidRDefault="00C07C6B" w:rsidP="00E33DA6">
            <w:pPr>
              <w:ind w:firstLineChars="100" w:firstLine="200"/>
              <w:jc w:val="both"/>
              <w:rPr>
                <w:rFonts w:eastAsia="Times New Roman" w:cs="Times New Roman"/>
                <w:sz w:val="20"/>
                <w:szCs w:val="20"/>
              </w:rPr>
            </w:pPr>
          </w:p>
        </w:tc>
      </w:tr>
      <w:tr w:rsidR="00C07C6B" w:rsidRPr="007069C1" w14:paraId="479CE9BA" w14:textId="2B2BB43D" w:rsidTr="00225A15">
        <w:trPr>
          <w:trHeight w:val="345"/>
        </w:trPr>
        <w:tc>
          <w:tcPr>
            <w:tcW w:w="5148" w:type="dxa"/>
            <w:noWrap/>
            <w:hideMark/>
          </w:tcPr>
          <w:p w14:paraId="4A1C25AF" w14:textId="77777777" w:rsidR="00C07C6B" w:rsidRPr="007069C1" w:rsidRDefault="00C07C6B" w:rsidP="00534A67">
            <w:pPr>
              <w:ind w:firstLineChars="100" w:firstLine="200"/>
              <w:rPr>
                <w:rFonts w:eastAsia="Times New Roman" w:cs="Times New Roman"/>
                <w:sz w:val="20"/>
                <w:szCs w:val="20"/>
              </w:rPr>
            </w:pPr>
            <w:r w:rsidRPr="007069C1">
              <w:rPr>
                <w:rFonts w:eastAsia="Times New Roman" w:cs="Times New Roman"/>
                <w:sz w:val="20"/>
                <w:szCs w:val="20"/>
              </w:rPr>
              <w:t>Task Teams Round 2</w:t>
            </w:r>
          </w:p>
        </w:tc>
        <w:tc>
          <w:tcPr>
            <w:tcW w:w="1461" w:type="dxa"/>
            <w:noWrap/>
          </w:tcPr>
          <w:p w14:paraId="34DE75A7" w14:textId="4C363A75" w:rsidR="00C07C6B" w:rsidRPr="007069C1" w:rsidRDefault="00C07C6B" w:rsidP="00534A67">
            <w:pPr>
              <w:ind w:firstLineChars="100" w:firstLine="200"/>
              <w:rPr>
                <w:rFonts w:eastAsia="Times New Roman" w:cs="Times New Roman"/>
                <w:sz w:val="20"/>
                <w:szCs w:val="20"/>
              </w:rPr>
            </w:pPr>
          </w:p>
        </w:tc>
        <w:tc>
          <w:tcPr>
            <w:tcW w:w="1461" w:type="dxa"/>
            <w:noWrap/>
          </w:tcPr>
          <w:p w14:paraId="555461A8" w14:textId="70A6DB41" w:rsidR="00C07C6B" w:rsidRPr="007069C1" w:rsidRDefault="00C07C6B" w:rsidP="00534A67">
            <w:pPr>
              <w:ind w:firstLineChars="100" w:firstLine="200"/>
              <w:rPr>
                <w:rFonts w:eastAsia="Times New Roman" w:cs="Times New Roman"/>
                <w:sz w:val="20"/>
                <w:szCs w:val="20"/>
              </w:rPr>
            </w:pPr>
          </w:p>
        </w:tc>
        <w:tc>
          <w:tcPr>
            <w:tcW w:w="1280" w:type="dxa"/>
          </w:tcPr>
          <w:p w14:paraId="46AE60A6" w14:textId="215FBB72" w:rsidR="00C07C6B" w:rsidRPr="007069C1" w:rsidRDefault="00C07C6B" w:rsidP="00E33DA6">
            <w:pPr>
              <w:ind w:firstLineChars="100" w:firstLine="200"/>
              <w:jc w:val="both"/>
              <w:rPr>
                <w:rFonts w:eastAsia="Times New Roman" w:cs="Times New Roman"/>
                <w:sz w:val="20"/>
                <w:szCs w:val="20"/>
              </w:rPr>
            </w:pPr>
          </w:p>
        </w:tc>
      </w:tr>
      <w:tr w:rsidR="00C07C6B" w:rsidRPr="007069C1" w14:paraId="0D12A4EB" w14:textId="7EC781F2" w:rsidTr="00225A15">
        <w:trPr>
          <w:trHeight w:val="345"/>
        </w:trPr>
        <w:tc>
          <w:tcPr>
            <w:tcW w:w="5148" w:type="dxa"/>
            <w:noWrap/>
            <w:hideMark/>
          </w:tcPr>
          <w:p w14:paraId="69BF538B" w14:textId="77777777" w:rsidR="00C07C6B" w:rsidRPr="007069C1" w:rsidRDefault="00C07C6B" w:rsidP="00534A67">
            <w:pPr>
              <w:ind w:firstLineChars="100" w:firstLine="200"/>
              <w:rPr>
                <w:rFonts w:eastAsia="Times New Roman" w:cs="Times New Roman"/>
                <w:sz w:val="20"/>
                <w:szCs w:val="20"/>
              </w:rPr>
            </w:pPr>
            <w:r w:rsidRPr="007069C1">
              <w:rPr>
                <w:rFonts w:eastAsia="Times New Roman" w:cs="Times New Roman"/>
                <w:sz w:val="20"/>
                <w:szCs w:val="20"/>
              </w:rPr>
              <w:t>Workshop #1</w:t>
            </w:r>
          </w:p>
        </w:tc>
        <w:tc>
          <w:tcPr>
            <w:tcW w:w="1461" w:type="dxa"/>
            <w:noWrap/>
          </w:tcPr>
          <w:p w14:paraId="6BF4E691" w14:textId="100715CA" w:rsidR="00C07C6B" w:rsidRPr="007069C1" w:rsidRDefault="00C07C6B" w:rsidP="00534A67">
            <w:pPr>
              <w:ind w:firstLineChars="100" w:firstLine="200"/>
              <w:rPr>
                <w:rFonts w:eastAsia="Times New Roman" w:cs="Times New Roman"/>
                <w:sz w:val="20"/>
                <w:szCs w:val="20"/>
              </w:rPr>
            </w:pPr>
          </w:p>
        </w:tc>
        <w:tc>
          <w:tcPr>
            <w:tcW w:w="1461" w:type="dxa"/>
            <w:noWrap/>
          </w:tcPr>
          <w:p w14:paraId="2D3E382C" w14:textId="1EBE9281" w:rsidR="00C07C6B" w:rsidRPr="007069C1" w:rsidRDefault="00C07C6B" w:rsidP="00534A67">
            <w:pPr>
              <w:ind w:firstLineChars="100" w:firstLine="200"/>
              <w:rPr>
                <w:rFonts w:eastAsia="Times New Roman" w:cs="Times New Roman"/>
                <w:sz w:val="20"/>
                <w:szCs w:val="20"/>
              </w:rPr>
            </w:pPr>
          </w:p>
        </w:tc>
        <w:tc>
          <w:tcPr>
            <w:tcW w:w="1280" w:type="dxa"/>
          </w:tcPr>
          <w:p w14:paraId="46D12C35" w14:textId="576D7F6E" w:rsidR="00C07C6B" w:rsidRPr="007069C1" w:rsidRDefault="00C07C6B" w:rsidP="00E33DA6">
            <w:pPr>
              <w:ind w:firstLineChars="100" w:firstLine="220"/>
            </w:pPr>
          </w:p>
        </w:tc>
      </w:tr>
      <w:tr w:rsidR="00C07C6B" w:rsidRPr="007069C1" w14:paraId="5F64D4E1" w14:textId="24411917" w:rsidTr="00225A15">
        <w:trPr>
          <w:trHeight w:val="345"/>
        </w:trPr>
        <w:tc>
          <w:tcPr>
            <w:tcW w:w="5148" w:type="dxa"/>
            <w:noWrap/>
            <w:hideMark/>
          </w:tcPr>
          <w:p w14:paraId="1F4D92C8" w14:textId="77777777" w:rsidR="00C07C6B" w:rsidRPr="007069C1" w:rsidRDefault="00C07C6B" w:rsidP="00C84085">
            <w:pPr>
              <w:ind w:firstLineChars="100" w:firstLine="201"/>
              <w:rPr>
                <w:rFonts w:eastAsia="Times New Roman" w:cs="Times New Roman"/>
                <w:sz w:val="20"/>
                <w:szCs w:val="20"/>
              </w:rPr>
            </w:pPr>
            <w:r w:rsidRPr="007069C1">
              <w:rPr>
                <w:rFonts w:eastAsia="Times New Roman" w:cs="Times New Roman"/>
                <w:b/>
                <w:sz w:val="20"/>
                <w:szCs w:val="20"/>
              </w:rPr>
              <w:t>Milestone</w:t>
            </w:r>
            <w:r w:rsidRPr="007069C1">
              <w:rPr>
                <w:rFonts w:eastAsia="Times New Roman" w:cs="Times New Roman"/>
                <w:sz w:val="20"/>
                <w:szCs w:val="20"/>
              </w:rPr>
              <w:t xml:space="preserve"> - Draft Decision Memo</w:t>
            </w:r>
          </w:p>
        </w:tc>
        <w:tc>
          <w:tcPr>
            <w:tcW w:w="1461" w:type="dxa"/>
            <w:noWrap/>
          </w:tcPr>
          <w:p w14:paraId="7E04BA1A" w14:textId="567C3527" w:rsidR="00C07C6B" w:rsidRPr="007069C1" w:rsidRDefault="00C07C6B" w:rsidP="00534A67">
            <w:pPr>
              <w:ind w:firstLineChars="100" w:firstLine="200"/>
              <w:rPr>
                <w:rFonts w:eastAsia="Times New Roman" w:cs="Times New Roman"/>
                <w:sz w:val="20"/>
                <w:szCs w:val="20"/>
              </w:rPr>
            </w:pPr>
          </w:p>
        </w:tc>
        <w:tc>
          <w:tcPr>
            <w:tcW w:w="1461" w:type="dxa"/>
            <w:noWrap/>
          </w:tcPr>
          <w:p w14:paraId="1664612C" w14:textId="7ADB9F53" w:rsidR="00C07C6B" w:rsidRPr="007069C1" w:rsidRDefault="00C07C6B" w:rsidP="00E33DA6">
            <w:pPr>
              <w:ind w:firstLineChars="100" w:firstLine="200"/>
              <w:rPr>
                <w:rFonts w:eastAsia="Times New Roman" w:cs="Times New Roman"/>
                <w:i/>
                <w:sz w:val="20"/>
                <w:szCs w:val="20"/>
              </w:rPr>
            </w:pPr>
          </w:p>
        </w:tc>
        <w:tc>
          <w:tcPr>
            <w:tcW w:w="1280" w:type="dxa"/>
          </w:tcPr>
          <w:p w14:paraId="706C3D00" w14:textId="5E9B8749" w:rsidR="00C07C6B" w:rsidRPr="007069C1" w:rsidRDefault="00C07C6B" w:rsidP="00E33DA6">
            <w:pPr>
              <w:ind w:firstLineChars="100" w:firstLine="200"/>
              <w:jc w:val="both"/>
              <w:rPr>
                <w:rFonts w:eastAsia="Times New Roman" w:cs="Times New Roman"/>
                <w:sz w:val="20"/>
                <w:szCs w:val="20"/>
              </w:rPr>
            </w:pPr>
          </w:p>
        </w:tc>
      </w:tr>
      <w:tr w:rsidR="00C07C6B" w:rsidRPr="007069C1" w14:paraId="1ED3331F" w14:textId="6F77BF82" w:rsidTr="00225A15">
        <w:trPr>
          <w:trHeight w:val="345"/>
        </w:trPr>
        <w:tc>
          <w:tcPr>
            <w:tcW w:w="5148" w:type="dxa"/>
            <w:noWrap/>
            <w:hideMark/>
          </w:tcPr>
          <w:p w14:paraId="3A47AEE7" w14:textId="77777777" w:rsidR="00C07C6B" w:rsidRPr="007069C1" w:rsidRDefault="00C07C6B" w:rsidP="00C84085">
            <w:pPr>
              <w:ind w:firstLineChars="100" w:firstLine="201"/>
              <w:rPr>
                <w:rFonts w:eastAsia="Times New Roman" w:cs="Times New Roman"/>
                <w:sz w:val="20"/>
                <w:szCs w:val="20"/>
              </w:rPr>
            </w:pPr>
            <w:r w:rsidRPr="007069C1">
              <w:rPr>
                <w:rFonts w:eastAsia="Times New Roman" w:cs="Times New Roman"/>
                <w:b/>
                <w:sz w:val="20"/>
                <w:szCs w:val="20"/>
              </w:rPr>
              <w:t xml:space="preserve">Milestone </w:t>
            </w:r>
            <w:r w:rsidRPr="007069C1">
              <w:rPr>
                <w:rFonts w:eastAsia="Times New Roman" w:cs="Times New Roman"/>
                <w:sz w:val="20"/>
                <w:szCs w:val="20"/>
              </w:rPr>
              <w:t>- DRB Approval of Decision Memo</w:t>
            </w:r>
          </w:p>
        </w:tc>
        <w:tc>
          <w:tcPr>
            <w:tcW w:w="1461" w:type="dxa"/>
            <w:noWrap/>
          </w:tcPr>
          <w:p w14:paraId="6B0DB4B9" w14:textId="5DC4DB91" w:rsidR="00C07C6B" w:rsidRPr="007069C1" w:rsidRDefault="00C07C6B" w:rsidP="004C5FF5">
            <w:pPr>
              <w:ind w:firstLineChars="100" w:firstLine="200"/>
              <w:rPr>
                <w:rFonts w:eastAsia="Times New Roman" w:cs="Times New Roman"/>
                <w:i/>
                <w:sz w:val="20"/>
                <w:szCs w:val="20"/>
              </w:rPr>
            </w:pPr>
          </w:p>
        </w:tc>
        <w:tc>
          <w:tcPr>
            <w:tcW w:w="1461" w:type="dxa"/>
            <w:noWrap/>
          </w:tcPr>
          <w:p w14:paraId="07DB1120" w14:textId="760FF8B3" w:rsidR="00C07C6B" w:rsidRPr="007069C1" w:rsidRDefault="00C07C6B" w:rsidP="004C5FF5">
            <w:pPr>
              <w:ind w:firstLineChars="100" w:firstLine="200"/>
              <w:rPr>
                <w:rFonts w:eastAsia="Times New Roman" w:cs="Times New Roman"/>
                <w:i/>
                <w:sz w:val="20"/>
                <w:szCs w:val="20"/>
              </w:rPr>
            </w:pPr>
          </w:p>
        </w:tc>
        <w:tc>
          <w:tcPr>
            <w:tcW w:w="1280" w:type="dxa"/>
          </w:tcPr>
          <w:p w14:paraId="5FFAD92F" w14:textId="77777777" w:rsidR="00C07C6B" w:rsidRPr="007069C1" w:rsidRDefault="00C07C6B" w:rsidP="00534A67">
            <w:pPr>
              <w:ind w:firstLineChars="100" w:firstLine="200"/>
              <w:rPr>
                <w:rFonts w:eastAsia="Times New Roman" w:cs="Times New Roman"/>
                <w:sz w:val="20"/>
                <w:szCs w:val="20"/>
              </w:rPr>
            </w:pPr>
          </w:p>
        </w:tc>
      </w:tr>
      <w:tr w:rsidR="00C07C6B" w:rsidRPr="007069C1" w14:paraId="6A0603F3" w14:textId="6DF6B5D6" w:rsidTr="00225A15">
        <w:trPr>
          <w:trHeight w:val="345"/>
        </w:trPr>
        <w:tc>
          <w:tcPr>
            <w:tcW w:w="5148" w:type="dxa"/>
            <w:noWrap/>
            <w:hideMark/>
          </w:tcPr>
          <w:p w14:paraId="7082D759" w14:textId="12C770B3" w:rsidR="00C07C6B" w:rsidRPr="007069C1" w:rsidRDefault="00AC697B" w:rsidP="00707D86">
            <w:pPr>
              <w:ind w:firstLineChars="100" w:firstLine="200"/>
              <w:rPr>
                <w:rFonts w:eastAsia="Times New Roman" w:cs="Times New Roman"/>
                <w:sz w:val="20"/>
                <w:szCs w:val="20"/>
              </w:rPr>
            </w:pPr>
            <w:r w:rsidRPr="007069C1">
              <w:rPr>
                <w:rFonts w:eastAsia="Times New Roman" w:cs="Times New Roman"/>
                <w:sz w:val="20"/>
                <w:szCs w:val="20"/>
              </w:rPr>
              <w:t xml:space="preserve">Writing Teams </w:t>
            </w:r>
            <w:r w:rsidR="00707D86" w:rsidRPr="007069C1">
              <w:rPr>
                <w:rFonts w:eastAsia="Times New Roman" w:cs="Times New Roman"/>
                <w:sz w:val="20"/>
                <w:szCs w:val="20"/>
              </w:rPr>
              <w:t>Create First Cut Redline</w:t>
            </w:r>
          </w:p>
        </w:tc>
        <w:tc>
          <w:tcPr>
            <w:tcW w:w="1461" w:type="dxa"/>
            <w:noWrap/>
          </w:tcPr>
          <w:p w14:paraId="668C7115" w14:textId="12E5E33B" w:rsidR="00C07C6B" w:rsidRPr="007069C1" w:rsidRDefault="00C07C6B" w:rsidP="00534A67">
            <w:pPr>
              <w:ind w:firstLineChars="100" w:firstLine="200"/>
              <w:rPr>
                <w:rFonts w:eastAsia="Times New Roman" w:cs="Times New Roman"/>
                <w:sz w:val="20"/>
                <w:szCs w:val="20"/>
              </w:rPr>
            </w:pPr>
          </w:p>
        </w:tc>
        <w:tc>
          <w:tcPr>
            <w:tcW w:w="1461" w:type="dxa"/>
            <w:noWrap/>
          </w:tcPr>
          <w:p w14:paraId="34DB274B" w14:textId="53AC4528" w:rsidR="00C07C6B" w:rsidRPr="007069C1" w:rsidRDefault="00C07C6B" w:rsidP="00534A67">
            <w:pPr>
              <w:ind w:firstLineChars="100" w:firstLine="200"/>
              <w:rPr>
                <w:rFonts w:eastAsia="Times New Roman" w:cs="Times New Roman"/>
                <w:i/>
                <w:sz w:val="20"/>
                <w:szCs w:val="20"/>
              </w:rPr>
            </w:pPr>
          </w:p>
        </w:tc>
        <w:tc>
          <w:tcPr>
            <w:tcW w:w="1280" w:type="dxa"/>
          </w:tcPr>
          <w:p w14:paraId="2CAAB892" w14:textId="1E46CC1E" w:rsidR="00C07C6B" w:rsidRPr="007069C1" w:rsidRDefault="00C07C6B" w:rsidP="001247B6">
            <w:pPr>
              <w:rPr>
                <w:rFonts w:eastAsia="Times New Roman" w:cs="Times New Roman"/>
                <w:sz w:val="20"/>
                <w:szCs w:val="20"/>
              </w:rPr>
            </w:pPr>
          </w:p>
        </w:tc>
      </w:tr>
      <w:tr w:rsidR="00C07C6B" w:rsidRPr="007069C1" w14:paraId="34AD0DB9" w14:textId="451E8CD8" w:rsidTr="00225A15">
        <w:trPr>
          <w:trHeight w:val="345"/>
        </w:trPr>
        <w:tc>
          <w:tcPr>
            <w:tcW w:w="5148" w:type="dxa"/>
            <w:noWrap/>
            <w:hideMark/>
          </w:tcPr>
          <w:p w14:paraId="03D2628A" w14:textId="7313EC37" w:rsidR="00C07C6B" w:rsidRPr="007069C1" w:rsidRDefault="00C07C6B" w:rsidP="0057653F">
            <w:pPr>
              <w:ind w:firstLineChars="100" w:firstLine="200"/>
              <w:rPr>
                <w:rFonts w:eastAsia="Times New Roman" w:cs="Times New Roman"/>
                <w:sz w:val="20"/>
                <w:szCs w:val="20"/>
              </w:rPr>
            </w:pPr>
            <w:r w:rsidRPr="007069C1">
              <w:rPr>
                <w:rFonts w:eastAsia="Times New Roman" w:cs="Times New Roman"/>
                <w:sz w:val="20"/>
                <w:szCs w:val="20"/>
              </w:rPr>
              <w:t>Workshop #2</w:t>
            </w:r>
            <w:r w:rsidR="001247B6" w:rsidRPr="007069C1">
              <w:rPr>
                <w:rFonts w:eastAsia="Times New Roman" w:cs="Times New Roman"/>
                <w:sz w:val="20"/>
                <w:szCs w:val="20"/>
              </w:rPr>
              <w:t xml:space="preserve"> </w:t>
            </w:r>
          </w:p>
        </w:tc>
        <w:tc>
          <w:tcPr>
            <w:tcW w:w="1461" w:type="dxa"/>
            <w:noWrap/>
          </w:tcPr>
          <w:p w14:paraId="391AF2C5" w14:textId="11D851D5" w:rsidR="00C07C6B" w:rsidRPr="007069C1" w:rsidRDefault="00C07C6B" w:rsidP="00534A67">
            <w:pPr>
              <w:ind w:firstLineChars="100" w:firstLine="200"/>
              <w:rPr>
                <w:rFonts w:eastAsia="Times New Roman" w:cs="Times New Roman"/>
                <w:i/>
                <w:sz w:val="20"/>
                <w:szCs w:val="20"/>
              </w:rPr>
            </w:pPr>
          </w:p>
        </w:tc>
        <w:tc>
          <w:tcPr>
            <w:tcW w:w="1461" w:type="dxa"/>
            <w:noWrap/>
          </w:tcPr>
          <w:p w14:paraId="59E0309A" w14:textId="0FF7006F" w:rsidR="00C07C6B" w:rsidRPr="007069C1" w:rsidRDefault="00C07C6B" w:rsidP="00534A67">
            <w:pPr>
              <w:ind w:firstLineChars="100" w:firstLine="200"/>
              <w:rPr>
                <w:rFonts w:eastAsia="Times New Roman" w:cs="Times New Roman"/>
                <w:i/>
                <w:sz w:val="20"/>
                <w:szCs w:val="20"/>
              </w:rPr>
            </w:pPr>
          </w:p>
        </w:tc>
        <w:tc>
          <w:tcPr>
            <w:tcW w:w="1280" w:type="dxa"/>
          </w:tcPr>
          <w:p w14:paraId="400E1296" w14:textId="184AFDCB" w:rsidR="00C07C6B" w:rsidRPr="007069C1" w:rsidRDefault="00C07C6B" w:rsidP="00534A67">
            <w:pPr>
              <w:ind w:firstLineChars="100" w:firstLine="200"/>
              <w:rPr>
                <w:rFonts w:eastAsia="Times New Roman" w:cs="Times New Roman"/>
                <w:sz w:val="20"/>
                <w:szCs w:val="20"/>
              </w:rPr>
            </w:pPr>
          </w:p>
        </w:tc>
      </w:tr>
      <w:tr w:rsidR="00707D86" w:rsidRPr="007069C1" w14:paraId="5915CF44" w14:textId="77777777" w:rsidTr="00225A15">
        <w:trPr>
          <w:trHeight w:val="345"/>
        </w:trPr>
        <w:tc>
          <w:tcPr>
            <w:tcW w:w="5148" w:type="dxa"/>
            <w:noWrap/>
          </w:tcPr>
          <w:p w14:paraId="2EF95079" w14:textId="02D3D8DB" w:rsidR="00707D86" w:rsidRPr="007069C1" w:rsidRDefault="00707D86" w:rsidP="00707D86">
            <w:pPr>
              <w:ind w:firstLineChars="100" w:firstLine="200"/>
              <w:rPr>
                <w:rFonts w:eastAsia="Times New Roman" w:cs="Times New Roman"/>
                <w:sz w:val="20"/>
                <w:szCs w:val="20"/>
              </w:rPr>
            </w:pPr>
            <w:r w:rsidRPr="007069C1">
              <w:rPr>
                <w:rFonts w:eastAsia="Times New Roman" w:cs="Times New Roman"/>
                <w:sz w:val="20"/>
                <w:szCs w:val="20"/>
              </w:rPr>
              <w:t>Writing Teams Create Final Draft Revision</w:t>
            </w:r>
          </w:p>
        </w:tc>
        <w:tc>
          <w:tcPr>
            <w:tcW w:w="1461" w:type="dxa"/>
            <w:noWrap/>
          </w:tcPr>
          <w:p w14:paraId="2D91032E" w14:textId="406757A0" w:rsidR="00707D86" w:rsidRPr="007069C1" w:rsidRDefault="00707D86" w:rsidP="00AC697B">
            <w:pPr>
              <w:ind w:firstLineChars="100" w:firstLine="200"/>
              <w:rPr>
                <w:rFonts w:eastAsia="Times New Roman" w:cs="Times New Roman"/>
                <w:i/>
                <w:sz w:val="20"/>
                <w:szCs w:val="20"/>
              </w:rPr>
            </w:pPr>
          </w:p>
        </w:tc>
        <w:tc>
          <w:tcPr>
            <w:tcW w:w="1461" w:type="dxa"/>
            <w:noWrap/>
          </w:tcPr>
          <w:p w14:paraId="2F33D1A8" w14:textId="32C81200" w:rsidR="00707D86" w:rsidRPr="007069C1" w:rsidRDefault="00707D86" w:rsidP="00E33DA6">
            <w:pPr>
              <w:ind w:firstLineChars="100" w:firstLine="200"/>
              <w:rPr>
                <w:rFonts w:eastAsia="Times New Roman" w:cs="Times New Roman"/>
                <w:i/>
                <w:sz w:val="20"/>
                <w:szCs w:val="20"/>
              </w:rPr>
            </w:pPr>
          </w:p>
        </w:tc>
        <w:tc>
          <w:tcPr>
            <w:tcW w:w="1280" w:type="dxa"/>
          </w:tcPr>
          <w:p w14:paraId="71FEDA9E" w14:textId="77777777" w:rsidR="00707D86" w:rsidRPr="007069C1" w:rsidRDefault="00707D86" w:rsidP="00534A67">
            <w:pPr>
              <w:ind w:firstLineChars="100" w:firstLine="200"/>
              <w:rPr>
                <w:rFonts w:eastAsia="Times New Roman" w:cs="Times New Roman"/>
                <w:sz w:val="20"/>
                <w:szCs w:val="20"/>
              </w:rPr>
            </w:pPr>
          </w:p>
        </w:tc>
      </w:tr>
      <w:tr w:rsidR="00C07C6B" w:rsidRPr="007069C1" w14:paraId="3EB8B58A" w14:textId="23A86DD4" w:rsidTr="00225A15">
        <w:trPr>
          <w:trHeight w:val="345"/>
        </w:trPr>
        <w:tc>
          <w:tcPr>
            <w:tcW w:w="5148" w:type="dxa"/>
            <w:noWrap/>
            <w:hideMark/>
          </w:tcPr>
          <w:p w14:paraId="6DF43783" w14:textId="436DE325" w:rsidR="00C07C6B" w:rsidRPr="007069C1" w:rsidRDefault="00C07C6B" w:rsidP="00707D86">
            <w:pPr>
              <w:ind w:firstLineChars="100" w:firstLine="201"/>
              <w:rPr>
                <w:rFonts w:eastAsia="Times New Roman" w:cs="Times New Roman"/>
                <w:sz w:val="20"/>
                <w:szCs w:val="20"/>
              </w:rPr>
            </w:pPr>
            <w:r w:rsidRPr="007069C1">
              <w:rPr>
                <w:rFonts w:eastAsia="Times New Roman" w:cs="Times New Roman"/>
                <w:b/>
                <w:sz w:val="20"/>
                <w:szCs w:val="20"/>
              </w:rPr>
              <w:t xml:space="preserve">Milestone </w:t>
            </w:r>
            <w:r w:rsidR="00707D86" w:rsidRPr="007069C1">
              <w:rPr>
                <w:rFonts w:eastAsia="Times New Roman" w:cs="Times New Roman"/>
                <w:sz w:val="20"/>
                <w:szCs w:val="20"/>
              </w:rPr>
              <w:t>–</w:t>
            </w:r>
            <w:r w:rsidRPr="007069C1">
              <w:rPr>
                <w:rFonts w:eastAsia="Times New Roman" w:cs="Times New Roman"/>
                <w:sz w:val="20"/>
                <w:szCs w:val="20"/>
              </w:rPr>
              <w:t xml:space="preserve"> </w:t>
            </w:r>
            <w:r w:rsidR="00707D86" w:rsidRPr="007069C1">
              <w:rPr>
                <w:rFonts w:eastAsia="Times New Roman" w:cs="Times New Roman"/>
                <w:sz w:val="20"/>
                <w:szCs w:val="20"/>
              </w:rPr>
              <w:t>Final Draft Revision</w:t>
            </w:r>
          </w:p>
        </w:tc>
        <w:tc>
          <w:tcPr>
            <w:tcW w:w="1461" w:type="dxa"/>
            <w:noWrap/>
          </w:tcPr>
          <w:p w14:paraId="4D029D77" w14:textId="354B3F81" w:rsidR="00C07C6B" w:rsidRPr="007069C1" w:rsidRDefault="00C07C6B" w:rsidP="00AC697B">
            <w:pPr>
              <w:ind w:firstLineChars="100" w:firstLine="200"/>
              <w:rPr>
                <w:rFonts w:eastAsia="Times New Roman" w:cs="Times New Roman"/>
                <w:i/>
                <w:sz w:val="20"/>
                <w:szCs w:val="20"/>
              </w:rPr>
            </w:pPr>
          </w:p>
        </w:tc>
        <w:tc>
          <w:tcPr>
            <w:tcW w:w="1461" w:type="dxa"/>
            <w:noWrap/>
          </w:tcPr>
          <w:p w14:paraId="785FC840" w14:textId="579975DB" w:rsidR="00C07C6B" w:rsidRPr="007069C1" w:rsidRDefault="00C07C6B" w:rsidP="00E33DA6">
            <w:pPr>
              <w:ind w:firstLineChars="100" w:firstLine="200"/>
              <w:rPr>
                <w:rFonts w:eastAsia="Times New Roman" w:cs="Times New Roman"/>
                <w:i/>
                <w:sz w:val="20"/>
                <w:szCs w:val="20"/>
              </w:rPr>
            </w:pPr>
          </w:p>
        </w:tc>
        <w:tc>
          <w:tcPr>
            <w:tcW w:w="1280" w:type="dxa"/>
          </w:tcPr>
          <w:p w14:paraId="0F8A219B" w14:textId="77777777" w:rsidR="00C07C6B" w:rsidRPr="007069C1" w:rsidRDefault="00C07C6B" w:rsidP="00534A67">
            <w:pPr>
              <w:ind w:firstLineChars="100" w:firstLine="200"/>
              <w:rPr>
                <w:rFonts w:eastAsia="Times New Roman" w:cs="Times New Roman"/>
                <w:sz w:val="20"/>
                <w:szCs w:val="20"/>
              </w:rPr>
            </w:pPr>
          </w:p>
        </w:tc>
      </w:tr>
      <w:tr w:rsidR="00C07C6B" w:rsidRPr="007069C1" w14:paraId="149E4217" w14:textId="197B5EA9" w:rsidTr="00225A15">
        <w:trPr>
          <w:trHeight w:val="345"/>
        </w:trPr>
        <w:tc>
          <w:tcPr>
            <w:tcW w:w="5148" w:type="dxa"/>
            <w:noWrap/>
            <w:hideMark/>
          </w:tcPr>
          <w:p w14:paraId="4F194F7D" w14:textId="390C819D" w:rsidR="00C07C6B" w:rsidRPr="007069C1" w:rsidRDefault="00707D86" w:rsidP="00707D86">
            <w:pPr>
              <w:ind w:firstLineChars="100" w:firstLine="200"/>
              <w:rPr>
                <w:rFonts w:eastAsia="Times New Roman" w:cs="Times New Roman"/>
                <w:sz w:val="20"/>
                <w:szCs w:val="20"/>
              </w:rPr>
            </w:pPr>
            <w:r w:rsidRPr="007069C1">
              <w:rPr>
                <w:rFonts w:eastAsia="Times New Roman" w:cs="Times New Roman"/>
                <w:sz w:val="20"/>
                <w:szCs w:val="20"/>
              </w:rPr>
              <w:lastRenderedPageBreak/>
              <w:t xml:space="preserve">Final Draft </w:t>
            </w:r>
            <w:r w:rsidR="00DC2D3C" w:rsidRPr="007069C1">
              <w:rPr>
                <w:rFonts w:eastAsia="Times New Roman" w:cs="Times New Roman"/>
                <w:sz w:val="20"/>
                <w:szCs w:val="20"/>
              </w:rPr>
              <w:t>Revision</w:t>
            </w:r>
            <w:r w:rsidR="00AC697B" w:rsidRPr="007069C1">
              <w:rPr>
                <w:rFonts w:eastAsia="Times New Roman" w:cs="Times New Roman"/>
                <w:sz w:val="20"/>
                <w:szCs w:val="20"/>
              </w:rPr>
              <w:t xml:space="preserve"> </w:t>
            </w:r>
            <w:r w:rsidR="00C07C6B" w:rsidRPr="007069C1">
              <w:rPr>
                <w:rFonts w:eastAsia="Times New Roman" w:cs="Times New Roman"/>
                <w:sz w:val="20"/>
                <w:szCs w:val="20"/>
              </w:rPr>
              <w:t xml:space="preserve">to </w:t>
            </w:r>
            <w:r w:rsidR="00AC697B" w:rsidRPr="007069C1">
              <w:rPr>
                <w:rFonts w:eastAsia="Times New Roman" w:cs="Times New Roman"/>
                <w:sz w:val="20"/>
                <w:szCs w:val="20"/>
              </w:rPr>
              <w:t xml:space="preserve">DRB/Communities for </w:t>
            </w:r>
            <w:r w:rsidRPr="007069C1">
              <w:rPr>
                <w:rFonts w:eastAsia="Times New Roman" w:cs="Times New Roman"/>
                <w:sz w:val="20"/>
                <w:szCs w:val="20"/>
              </w:rPr>
              <w:t>C</w:t>
            </w:r>
            <w:r w:rsidR="00AC697B" w:rsidRPr="007069C1">
              <w:rPr>
                <w:rFonts w:eastAsia="Times New Roman" w:cs="Times New Roman"/>
                <w:sz w:val="20"/>
                <w:szCs w:val="20"/>
              </w:rPr>
              <w:t>omment</w:t>
            </w:r>
          </w:p>
        </w:tc>
        <w:tc>
          <w:tcPr>
            <w:tcW w:w="1461" w:type="dxa"/>
            <w:noWrap/>
          </w:tcPr>
          <w:p w14:paraId="190B5EE1" w14:textId="23DF3115" w:rsidR="00C07C6B" w:rsidRPr="007069C1" w:rsidRDefault="00C07C6B" w:rsidP="00AC697B">
            <w:pPr>
              <w:ind w:firstLineChars="100" w:firstLine="200"/>
              <w:rPr>
                <w:rFonts w:eastAsia="Times New Roman" w:cs="Times New Roman"/>
                <w:i/>
                <w:sz w:val="20"/>
                <w:szCs w:val="20"/>
              </w:rPr>
            </w:pPr>
          </w:p>
        </w:tc>
        <w:tc>
          <w:tcPr>
            <w:tcW w:w="1461" w:type="dxa"/>
            <w:noWrap/>
          </w:tcPr>
          <w:p w14:paraId="6443A9DD" w14:textId="22D015C0" w:rsidR="00C07C6B" w:rsidRPr="007069C1" w:rsidRDefault="00C07C6B" w:rsidP="00534A67">
            <w:pPr>
              <w:ind w:firstLineChars="100" w:firstLine="200"/>
              <w:rPr>
                <w:rFonts w:eastAsia="Times New Roman" w:cs="Times New Roman"/>
                <w:i/>
                <w:sz w:val="20"/>
                <w:szCs w:val="20"/>
              </w:rPr>
            </w:pPr>
          </w:p>
        </w:tc>
        <w:tc>
          <w:tcPr>
            <w:tcW w:w="1280" w:type="dxa"/>
          </w:tcPr>
          <w:p w14:paraId="2CEB28E7" w14:textId="77777777" w:rsidR="00C07C6B" w:rsidRPr="007069C1" w:rsidRDefault="00C07C6B" w:rsidP="00534A67">
            <w:pPr>
              <w:ind w:firstLineChars="100" w:firstLine="200"/>
              <w:rPr>
                <w:rFonts w:eastAsia="Times New Roman" w:cs="Times New Roman"/>
                <w:sz w:val="20"/>
                <w:szCs w:val="20"/>
              </w:rPr>
            </w:pPr>
          </w:p>
        </w:tc>
      </w:tr>
      <w:tr w:rsidR="00C07C6B" w:rsidRPr="007069C1" w14:paraId="4EF04B9E" w14:textId="32D3B936" w:rsidTr="00225A15">
        <w:trPr>
          <w:trHeight w:val="345"/>
        </w:trPr>
        <w:tc>
          <w:tcPr>
            <w:tcW w:w="5148" w:type="dxa"/>
            <w:noWrap/>
            <w:hideMark/>
          </w:tcPr>
          <w:p w14:paraId="165A1C63" w14:textId="53D11B76" w:rsidR="00C07C6B" w:rsidRPr="007069C1" w:rsidRDefault="00C07C6B" w:rsidP="00AC697B">
            <w:pPr>
              <w:ind w:firstLineChars="100" w:firstLine="200"/>
              <w:rPr>
                <w:rFonts w:eastAsia="Times New Roman" w:cs="Times New Roman"/>
                <w:sz w:val="20"/>
                <w:szCs w:val="20"/>
              </w:rPr>
            </w:pPr>
            <w:r w:rsidRPr="007069C1">
              <w:rPr>
                <w:rFonts w:eastAsia="Times New Roman" w:cs="Times New Roman"/>
                <w:sz w:val="20"/>
                <w:szCs w:val="20"/>
              </w:rPr>
              <w:t xml:space="preserve">Comments </w:t>
            </w:r>
            <w:r w:rsidR="00AC697B" w:rsidRPr="007069C1">
              <w:rPr>
                <w:rFonts w:eastAsia="Times New Roman" w:cs="Times New Roman"/>
                <w:sz w:val="20"/>
                <w:szCs w:val="20"/>
              </w:rPr>
              <w:t>Resolution</w:t>
            </w:r>
          </w:p>
        </w:tc>
        <w:tc>
          <w:tcPr>
            <w:tcW w:w="1461" w:type="dxa"/>
            <w:noWrap/>
          </w:tcPr>
          <w:p w14:paraId="19FFC601" w14:textId="4B871F11" w:rsidR="00C07C6B" w:rsidRPr="007069C1" w:rsidRDefault="00C07C6B" w:rsidP="00534A67">
            <w:pPr>
              <w:ind w:firstLineChars="100" w:firstLine="200"/>
              <w:rPr>
                <w:rFonts w:eastAsia="Times New Roman" w:cs="Times New Roman"/>
                <w:i/>
                <w:sz w:val="20"/>
                <w:szCs w:val="20"/>
              </w:rPr>
            </w:pPr>
          </w:p>
        </w:tc>
        <w:tc>
          <w:tcPr>
            <w:tcW w:w="1461" w:type="dxa"/>
            <w:noWrap/>
          </w:tcPr>
          <w:p w14:paraId="045BC525" w14:textId="446AAD4C" w:rsidR="00C07C6B" w:rsidRPr="007069C1" w:rsidRDefault="00C07C6B" w:rsidP="00534A67">
            <w:pPr>
              <w:ind w:firstLineChars="100" w:firstLine="200"/>
              <w:rPr>
                <w:rFonts w:eastAsia="Times New Roman" w:cs="Times New Roman"/>
                <w:i/>
                <w:sz w:val="20"/>
                <w:szCs w:val="20"/>
              </w:rPr>
            </w:pPr>
          </w:p>
        </w:tc>
        <w:tc>
          <w:tcPr>
            <w:tcW w:w="1280" w:type="dxa"/>
          </w:tcPr>
          <w:p w14:paraId="7F751332" w14:textId="77777777" w:rsidR="00C07C6B" w:rsidRPr="007069C1" w:rsidRDefault="00C07C6B" w:rsidP="00534A67">
            <w:pPr>
              <w:ind w:firstLineChars="100" w:firstLine="200"/>
              <w:rPr>
                <w:rFonts w:eastAsia="Times New Roman" w:cs="Times New Roman"/>
                <w:sz w:val="20"/>
                <w:szCs w:val="20"/>
              </w:rPr>
            </w:pPr>
          </w:p>
        </w:tc>
      </w:tr>
      <w:tr w:rsidR="00C07C6B" w:rsidRPr="007069C1" w14:paraId="5297BCC7" w14:textId="0FA96AF1" w:rsidTr="00225A15">
        <w:trPr>
          <w:trHeight w:val="345"/>
        </w:trPr>
        <w:tc>
          <w:tcPr>
            <w:tcW w:w="5148" w:type="dxa"/>
            <w:noWrap/>
            <w:hideMark/>
          </w:tcPr>
          <w:p w14:paraId="1791371A" w14:textId="32F5B3C4" w:rsidR="00C07C6B" w:rsidRPr="007069C1" w:rsidRDefault="00C07C6B" w:rsidP="00CB16DC">
            <w:pPr>
              <w:ind w:firstLineChars="100" w:firstLine="201"/>
              <w:rPr>
                <w:rFonts w:eastAsia="Times New Roman" w:cs="Times New Roman"/>
                <w:sz w:val="20"/>
                <w:szCs w:val="20"/>
              </w:rPr>
            </w:pPr>
            <w:r w:rsidRPr="007069C1">
              <w:rPr>
                <w:rFonts w:eastAsia="Times New Roman" w:cs="Times New Roman"/>
                <w:b/>
                <w:sz w:val="20"/>
                <w:szCs w:val="20"/>
              </w:rPr>
              <w:t xml:space="preserve">Milestone </w:t>
            </w:r>
            <w:r w:rsidRPr="007069C1">
              <w:rPr>
                <w:rFonts w:eastAsia="Times New Roman" w:cs="Times New Roman"/>
                <w:sz w:val="20"/>
                <w:szCs w:val="20"/>
              </w:rPr>
              <w:t xml:space="preserve">- DRB Approval </w:t>
            </w:r>
          </w:p>
        </w:tc>
        <w:tc>
          <w:tcPr>
            <w:tcW w:w="1461" w:type="dxa"/>
            <w:noWrap/>
          </w:tcPr>
          <w:p w14:paraId="38FB9306" w14:textId="66E6A597" w:rsidR="00C07C6B" w:rsidRPr="007069C1" w:rsidRDefault="00C07C6B" w:rsidP="00870683">
            <w:pPr>
              <w:ind w:firstLineChars="100" w:firstLine="200"/>
              <w:rPr>
                <w:rFonts w:eastAsia="Times New Roman" w:cs="Times New Roman"/>
                <w:i/>
                <w:sz w:val="20"/>
                <w:szCs w:val="20"/>
              </w:rPr>
            </w:pPr>
          </w:p>
        </w:tc>
        <w:tc>
          <w:tcPr>
            <w:tcW w:w="1461" w:type="dxa"/>
            <w:noWrap/>
          </w:tcPr>
          <w:p w14:paraId="264417F6" w14:textId="19BF9C94" w:rsidR="00C07C6B" w:rsidRPr="007069C1" w:rsidRDefault="00C07C6B" w:rsidP="00E33DA6">
            <w:pPr>
              <w:ind w:firstLineChars="100" w:firstLine="200"/>
              <w:rPr>
                <w:rFonts w:eastAsia="Times New Roman" w:cs="Times New Roman"/>
                <w:i/>
                <w:sz w:val="20"/>
                <w:szCs w:val="20"/>
              </w:rPr>
            </w:pPr>
          </w:p>
        </w:tc>
        <w:tc>
          <w:tcPr>
            <w:tcW w:w="1280" w:type="dxa"/>
          </w:tcPr>
          <w:p w14:paraId="717867DB" w14:textId="77777777" w:rsidR="00C07C6B" w:rsidRPr="007069C1" w:rsidRDefault="00C07C6B" w:rsidP="00534A67">
            <w:pPr>
              <w:ind w:firstLineChars="100" w:firstLine="200"/>
              <w:rPr>
                <w:rFonts w:eastAsia="Times New Roman" w:cs="Times New Roman"/>
                <w:sz w:val="20"/>
                <w:szCs w:val="20"/>
              </w:rPr>
            </w:pPr>
          </w:p>
        </w:tc>
      </w:tr>
      <w:tr w:rsidR="00C07C6B" w:rsidRPr="007069C1" w14:paraId="65C60624" w14:textId="66086B1B" w:rsidTr="00225A15">
        <w:trPr>
          <w:trHeight w:val="345"/>
        </w:trPr>
        <w:tc>
          <w:tcPr>
            <w:tcW w:w="5148" w:type="dxa"/>
            <w:noWrap/>
            <w:hideMark/>
          </w:tcPr>
          <w:p w14:paraId="2231EDF2" w14:textId="77777777" w:rsidR="00C07C6B" w:rsidRPr="007069C1" w:rsidRDefault="00C07C6B" w:rsidP="00C84085">
            <w:pPr>
              <w:ind w:firstLineChars="100" w:firstLine="201"/>
              <w:rPr>
                <w:rFonts w:eastAsia="Times New Roman" w:cs="Times New Roman"/>
                <w:sz w:val="20"/>
                <w:szCs w:val="20"/>
              </w:rPr>
            </w:pPr>
            <w:r w:rsidRPr="007069C1">
              <w:rPr>
                <w:rFonts w:eastAsia="Times New Roman" w:cs="Times New Roman"/>
                <w:b/>
                <w:sz w:val="20"/>
                <w:szCs w:val="20"/>
              </w:rPr>
              <w:t>Milestone -</w:t>
            </w:r>
            <w:r w:rsidRPr="007069C1">
              <w:rPr>
                <w:rFonts w:eastAsia="Times New Roman" w:cs="Times New Roman"/>
                <w:sz w:val="20"/>
                <w:szCs w:val="20"/>
              </w:rPr>
              <w:t xml:space="preserve"> Final Approval</w:t>
            </w:r>
          </w:p>
        </w:tc>
        <w:tc>
          <w:tcPr>
            <w:tcW w:w="1461" w:type="dxa"/>
            <w:noWrap/>
          </w:tcPr>
          <w:p w14:paraId="7082139C" w14:textId="6DC6A704" w:rsidR="00C07C6B" w:rsidRPr="007069C1" w:rsidRDefault="00C07C6B" w:rsidP="00534A67">
            <w:pPr>
              <w:ind w:firstLineChars="100" w:firstLine="200"/>
              <w:rPr>
                <w:rFonts w:eastAsia="Times New Roman" w:cs="Times New Roman"/>
                <w:i/>
                <w:sz w:val="20"/>
                <w:szCs w:val="20"/>
              </w:rPr>
            </w:pPr>
          </w:p>
        </w:tc>
        <w:tc>
          <w:tcPr>
            <w:tcW w:w="1461" w:type="dxa"/>
            <w:noWrap/>
          </w:tcPr>
          <w:p w14:paraId="49373870" w14:textId="396B8B2A" w:rsidR="00C07C6B" w:rsidRPr="007069C1" w:rsidRDefault="00C07C6B" w:rsidP="00534A67">
            <w:pPr>
              <w:ind w:firstLineChars="100" w:firstLine="200"/>
              <w:rPr>
                <w:rFonts w:eastAsia="Times New Roman" w:cs="Times New Roman"/>
                <w:i/>
                <w:sz w:val="20"/>
                <w:szCs w:val="20"/>
              </w:rPr>
            </w:pPr>
          </w:p>
        </w:tc>
        <w:tc>
          <w:tcPr>
            <w:tcW w:w="1280" w:type="dxa"/>
          </w:tcPr>
          <w:p w14:paraId="6C01C8FE" w14:textId="07DB42EE" w:rsidR="00C07C6B" w:rsidRPr="007069C1" w:rsidRDefault="00C07C6B" w:rsidP="00534A67">
            <w:pPr>
              <w:ind w:firstLineChars="100" w:firstLine="200"/>
              <w:rPr>
                <w:rFonts w:eastAsia="Times New Roman" w:cs="Times New Roman"/>
                <w:color w:val="37464D"/>
                <w:sz w:val="20"/>
                <w:szCs w:val="20"/>
              </w:rPr>
            </w:pPr>
          </w:p>
        </w:tc>
      </w:tr>
    </w:tbl>
    <w:p w14:paraId="6A018824" w14:textId="77777777" w:rsidR="003E6C8D" w:rsidRPr="003E6C8D" w:rsidRDefault="003E6C8D" w:rsidP="003E6C8D">
      <w:pPr>
        <w:pStyle w:val="ListParagraph"/>
        <w:widowControl w:val="0"/>
        <w:numPr>
          <w:ilvl w:val="0"/>
          <w:numId w:val="4"/>
        </w:numPr>
        <w:spacing w:before="240" w:after="240" w:line="240" w:lineRule="auto"/>
        <w:contextualSpacing w:val="0"/>
        <w:rPr>
          <w:sz w:val="24"/>
          <w:szCs w:val="24"/>
        </w:rPr>
      </w:pPr>
      <w:r w:rsidRPr="003E6C8D">
        <w:rPr>
          <w:sz w:val="24"/>
          <w:szCs w:val="24"/>
        </w:rPr>
        <w:t>COMMUNICATION PROCESS</w:t>
      </w:r>
    </w:p>
    <w:p w14:paraId="57D0BC58" w14:textId="77777777" w:rsidR="003E6C8D" w:rsidRPr="003E6C8D" w:rsidRDefault="003E6C8D" w:rsidP="003E6C8D">
      <w:pPr>
        <w:pStyle w:val="ListParagraph"/>
        <w:numPr>
          <w:ilvl w:val="1"/>
          <w:numId w:val="4"/>
        </w:numPr>
        <w:spacing w:before="120" w:after="240" w:line="240" w:lineRule="auto"/>
        <w:ind w:hanging="540"/>
        <w:contextualSpacing w:val="0"/>
        <w:rPr>
          <w:rFonts w:cs="Times New Roman"/>
          <w:b/>
          <w:sz w:val="24"/>
          <w:szCs w:val="24"/>
        </w:rPr>
      </w:pPr>
      <w:r w:rsidRPr="003E6C8D">
        <w:rPr>
          <w:b/>
          <w:sz w:val="24"/>
          <w:szCs w:val="24"/>
        </w:rPr>
        <w:t xml:space="preserve">Intent. </w:t>
      </w:r>
      <w:r w:rsidRPr="003E6C8D">
        <w:rPr>
          <w:rFonts w:cs="Times New Roman"/>
          <w:i/>
          <w:sz w:val="24"/>
          <w:szCs w:val="24"/>
        </w:rPr>
        <w:t>Explain why the communications plan is in place and what is expected of IPT members as they implement the plan. Examples:</w:t>
      </w:r>
    </w:p>
    <w:p w14:paraId="7DD6720D" w14:textId="77777777" w:rsidR="003E6C8D" w:rsidRPr="003E6C8D" w:rsidRDefault="003E6C8D" w:rsidP="003E6C8D">
      <w:pPr>
        <w:pStyle w:val="ListParagraph"/>
        <w:spacing w:before="120" w:after="240" w:line="240" w:lineRule="auto"/>
        <w:ind w:left="1080"/>
        <w:contextualSpacing w:val="0"/>
        <w:rPr>
          <w:rFonts w:cs="Times New Roman"/>
          <w:b/>
          <w:i/>
          <w:sz w:val="24"/>
          <w:szCs w:val="24"/>
        </w:rPr>
      </w:pPr>
      <w:r w:rsidRPr="003E6C8D">
        <w:rPr>
          <w:rFonts w:cs="Times New Roman"/>
          <w:i/>
          <w:sz w:val="24"/>
          <w:szCs w:val="24"/>
        </w:rPr>
        <w:t>IPT members will ensure the communication goals set for in this project plan will be met. Specifically, IPT members will:</w:t>
      </w:r>
    </w:p>
    <w:p w14:paraId="26E2671E" w14:textId="77777777" w:rsidR="003E6C8D" w:rsidRPr="003E6C8D" w:rsidRDefault="003E6C8D" w:rsidP="003E6C8D">
      <w:pPr>
        <w:pStyle w:val="ListParagraph"/>
        <w:numPr>
          <w:ilvl w:val="2"/>
          <w:numId w:val="14"/>
        </w:numPr>
        <w:spacing w:before="120" w:after="240" w:line="240" w:lineRule="auto"/>
        <w:ind w:left="1800" w:hanging="360"/>
        <w:contextualSpacing w:val="0"/>
        <w:rPr>
          <w:rFonts w:cs="Times New Roman"/>
          <w:b/>
          <w:i/>
          <w:sz w:val="24"/>
          <w:szCs w:val="24"/>
        </w:rPr>
      </w:pPr>
      <w:r w:rsidRPr="003E6C8D">
        <w:rPr>
          <w:rFonts w:cs="Times New Roman"/>
          <w:i/>
          <w:sz w:val="24"/>
          <w:szCs w:val="24"/>
        </w:rPr>
        <w:t>Create consistent, proactive, and real-time messaging for each identified stakeholder;</w:t>
      </w:r>
    </w:p>
    <w:p w14:paraId="569AB041" w14:textId="77777777" w:rsidR="003E6C8D" w:rsidRPr="003E6C8D" w:rsidRDefault="003E6C8D" w:rsidP="003E6C8D">
      <w:pPr>
        <w:pStyle w:val="ListParagraph"/>
        <w:numPr>
          <w:ilvl w:val="2"/>
          <w:numId w:val="14"/>
        </w:numPr>
        <w:spacing w:before="120" w:after="240" w:line="240" w:lineRule="auto"/>
        <w:ind w:left="1800" w:hanging="360"/>
        <w:contextualSpacing w:val="0"/>
        <w:rPr>
          <w:rFonts w:cs="Times New Roman"/>
          <w:b/>
          <w:i/>
          <w:sz w:val="24"/>
          <w:szCs w:val="24"/>
        </w:rPr>
      </w:pPr>
      <w:r w:rsidRPr="003E6C8D">
        <w:rPr>
          <w:rFonts w:cs="Times New Roman"/>
          <w:i/>
          <w:sz w:val="24"/>
          <w:szCs w:val="24"/>
        </w:rPr>
        <w:t>Support near-term tasks as outlined in the plan; and</w:t>
      </w:r>
    </w:p>
    <w:p w14:paraId="07689CF6" w14:textId="77777777" w:rsidR="003E6C8D" w:rsidRPr="003E6C8D" w:rsidRDefault="003E6C8D" w:rsidP="003E6C8D">
      <w:pPr>
        <w:pStyle w:val="ListParagraph"/>
        <w:numPr>
          <w:ilvl w:val="2"/>
          <w:numId w:val="14"/>
        </w:numPr>
        <w:spacing w:before="120" w:after="240" w:line="240" w:lineRule="auto"/>
        <w:ind w:left="1800" w:hanging="360"/>
        <w:contextualSpacing w:val="0"/>
        <w:rPr>
          <w:rFonts w:cs="Times New Roman"/>
          <w:b/>
          <w:i/>
          <w:sz w:val="24"/>
          <w:szCs w:val="24"/>
        </w:rPr>
      </w:pPr>
      <w:r w:rsidRPr="003E6C8D">
        <w:rPr>
          <w:rFonts w:cs="Times New Roman"/>
          <w:i/>
          <w:sz w:val="24"/>
          <w:szCs w:val="24"/>
        </w:rPr>
        <w:t>Build awareness and support project deliverables through thoughtful, targeted, and transparent communications.</w:t>
      </w:r>
    </w:p>
    <w:p w14:paraId="535A39B2" w14:textId="77777777" w:rsidR="003E6C8D" w:rsidRPr="003E6C8D" w:rsidRDefault="003E6C8D" w:rsidP="003E6C8D">
      <w:pPr>
        <w:pStyle w:val="ListParagraph"/>
        <w:numPr>
          <w:ilvl w:val="1"/>
          <w:numId w:val="4"/>
        </w:numPr>
        <w:spacing w:before="120" w:after="240" w:line="240" w:lineRule="auto"/>
        <w:ind w:hanging="540"/>
        <w:contextualSpacing w:val="0"/>
        <w:rPr>
          <w:rFonts w:cs="Times New Roman"/>
          <w:sz w:val="24"/>
          <w:szCs w:val="24"/>
        </w:rPr>
      </w:pPr>
      <w:r w:rsidRPr="003E6C8D">
        <w:rPr>
          <w:b/>
          <w:sz w:val="24"/>
          <w:szCs w:val="24"/>
        </w:rPr>
        <w:t xml:space="preserve">Strategy. </w:t>
      </w:r>
      <w:r w:rsidRPr="003E6C8D">
        <w:rPr>
          <w:rFonts w:cs="Times New Roman"/>
          <w:i/>
          <w:sz w:val="24"/>
          <w:szCs w:val="24"/>
        </w:rPr>
        <w:t>Develop and describe a strategy for implementing the communications plan. This can include when and how to implement the plan. Examples:</w:t>
      </w:r>
    </w:p>
    <w:p w14:paraId="47644192" w14:textId="77777777" w:rsidR="003E6C8D" w:rsidRPr="003E6C8D" w:rsidRDefault="003E6C8D" w:rsidP="003E6C8D">
      <w:pPr>
        <w:pStyle w:val="ListParagraph"/>
        <w:numPr>
          <w:ilvl w:val="2"/>
          <w:numId w:val="19"/>
        </w:numPr>
        <w:spacing w:before="120" w:after="240" w:line="240" w:lineRule="auto"/>
        <w:ind w:left="1800" w:hanging="360"/>
        <w:contextualSpacing w:val="0"/>
        <w:rPr>
          <w:rFonts w:cs="Times New Roman"/>
          <w:sz w:val="24"/>
          <w:szCs w:val="24"/>
        </w:rPr>
      </w:pPr>
      <w:r w:rsidRPr="003E6C8D">
        <w:rPr>
          <w:rFonts w:cs="Times New Roman"/>
          <w:sz w:val="24"/>
          <w:szCs w:val="24"/>
        </w:rPr>
        <w:t>Implementation of the final approved directive should be considered and communicated throughout the revision process. The IPT should have a plan for implementation prior to the directive’s final approval.</w:t>
      </w:r>
    </w:p>
    <w:p w14:paraId="6C346B0F" w14:textId="77777777" w:rsidR="003E6C8D" w:rsidRPr="003E6C8D" w:rsidRDefault="003E6C8D" w:rsidP="003E6C8D">
      <w:pPr>
        <w:pStyle w:val="ListParagraph"/>
        <w:numPr>
          <w:ilvl w:val="2"/>
          <w:numId w:val="19"/>
        </w:numPr>
        <w:spacing w:before="120" w:after="240" w:line="240" w:lineRule="auto"/>
        <w:ind w:left="1800" w:hanging="360"/>
        <w:contextualSpacing w:val="0"/>
        <w:rPr>
          <w:rFonts w:cs="Times New Roman"/>
          <w:i/>
          <w:sz w:val="24"/>
          <w:szCs w:val="24"/>
        </w:rPr>
      </w:pPr>
      <w:r w:rsidRPr="003E6C8D">
        <w:rPr>
          <w:rFonts w:cs="Times New Roman"/>
          <w:i/>
          <w:sz w:val="24"/>
          <w:szCs w:val="24"/>
        </w:rPr>
        <w:t xml:space="preserve">The primary avenue for disseminating information will be through the stakeholders and point of contacts identified in Appendix A. </w:t>
      </w:r>
    </w:p>
    <w:p w14:paraId="31FC034E" w14:textId="77777777" w:rsidR="003E6C8D" w:rsidRPr="003E6C8D" w:rsidRDefault="003E6C8D" w:rsidP="003E6C8D">
      <w:pPr>
        <w:pStyle w:val="ListParagraph"/>
        <w:numPr>
          <w:ilvl w:val="2"/>
          <w:numId w:val="19"/>
        </w:numPr>
        <w:spacing w:before="120" w:after="240" w:line="240" w:lineRule="auto"/>
        <w:ind w:left="1800" w:hanging="360"/>
        <w:contextualSpacing w:val="0"/>
        <w:rPr>
          <w:rFonts w:cs="Times New Roman"/>
          <w:i/>
          <w:sz w:val="24"/>
          <w:szCs w:val="24"/>
        </w:rPr>
      </w:pPr>
      <w:r w:rsidRPr="003E6C8D">
        <w:rPr>
          <w:rFonts w:cs="Times New Roman"/>
          <w:i/>
          <w:sz w:val="24"/>
          <w:szCs w:val="24"/>
        </w:rPr>
        <w:t xml:space="preserve">IPT members will work with their stakeholders and points of contact to understand which individuals they should consult with in their organization/group (subject matter experts, </w:t>
      </w:r>
      <w:proofErr w:type="spellStart"/>
      <w:r w:rsidRPr="003E6C8D">
        <w:rPr>
          <w:rFonts w:cs="Times New Roman"/>
          <w:i/>
          <w:sz w:val="24"/>
          <w:szCs w:val="24"/>
        </w:rPr>
        <w:t>etc</w:t>
      </w:r>
      <w:proofErr w:type="spellEnd"/>
      <w:r w:rsidRPr="003E6C8D">
        <w:rPr>
          <w:rFonts w:cs="Times New Roman"/>
          <w:i/>
          <w:sz w:val="24"/>
          <w:szCs w:val="24"/>
        </w:rPr>
        <w:t xml:space="preserve">) in seeking organizational concurrence. </w:t>
      </w:r>
    </w:p>
    <w:p w14:paraId="2C178DB2" w14:textId="77777777" w:rsidR="003E6C8D" w:rsidRPr="003E6C8D" w:rsidRDefault="003E6C8D" w:rsidP="003E6C8D">
      <w:pPr>
        <w:pStyle w:val="ListParagraph"/>
        <w:numPr>
          <w:ilvl w:val="2"/>
          <w:numId w:val="19"/>
        </w:numPr>
        <w:spacing w:before="120" w:after="240" w:line="240" w:lineRule="auto"/>
        <w:ind w:left="1800" w:hanging="360"/>
        <w:contextualSpacing w:val="0"/>
        <w:rPr>
          <w:rFonts w:cs="Times New Roman"/>
          <w:i/>
          <w:sz w:val="24"/>
          <w:szCs w:val="24"/>
        </w:rPr>
      </w:pPr>
      <w:r w:rsidRPr="003E6C8D">
        <w:rPr>
          <w:rFonts w:cs="Times New Roman"/>
          <w:i/>
          <w:sz w:val="24"/>
          <w:szCs w:val="24"/>
        </w:rPr>
        <w:t xml:space="preserve">A standard collection template for communication for IPT Members between stakeholders will be used by each IPT member and provided to the Co-Chairs who will maintain a master communications matrix. </w:t>
      </w:r>
    </w:p>
    <w:p w14:paraId="1EA3AEA6" w14:textId="77777777" w:rsidR="003E6C8D" w:rsidRPr="003E6C8D" w:rsidRDefault="003E6C8D" w:rsidP="003E6C8D">
      <w:pPr>
        <w:pStyle w:val="ListParagraph"/>
        <w:numPr>
          <w:ilvl w:val="2"/>
          <w:numId w:val="19"/>
        </w:numPr>
        <w:spacing w:before="120" w:after="240" w:line="240" w:lineRule="auto"/>
        <w:ind w:left="1800" w:hanging="360"/>
        <w:contextualSpacing w:val="0"/>
        <w:rPr>
          <w:rFonts w:cs="Times New Roman"/>
          <w:i/>
          <w:sz w:val="24"/>
          <w:szCs w:val="24"/>
        </w:rPr>
      </w:pPr>
      <w:r w:rsidRPr="003E6C8D">
        <w:rPr>
          <w:rFonts w:cs="Times New Roman"/>
          <w:i/>
          <w:sz w:val="24"/>
          <w:szCs w:val="24"/>
        </w:rPr>
        <w:t xml:space="preserve">A communications list will also be maintained by the Co-Chairs regarding documents and draft iterations disseminated to all communities. </w:t>
      </w:r>
    </w:p>
    <w:p w14:paraId="086FC6A3" w14:textId="77777777" w:rsidR="003E6C8D" w:rsidRPr="003E6C8D" w:rsidRDefault="003E6C8D" w:rsidP="003E6C8D">
      <w:pPr>
        <w:pStyle w:val="ListParagraph"/>
        <w:numPr>
          <w:ilvl w:val="2"/>
          <w:numId w:val="19"/>
        </w:numPr>
        <w:spacing w:before="120" w:after="240" w:line="240" w:lineRule="auto"/>
        <w:ind w:left="1800" w:hanging="360"/>
        <w:contextualSpacing w:val="0"/>
        <w:rPr>
          <w:rFonts w:cs="Times New Roman"/>
          <w:i/>
          <w:sz w:val="24"/>
          <w:szCs w:val="24"/>
        </w:rPr>
      </w:pPr>
      <w:r w:rsidRPr="003E6C8D">
        <w:rPr>
          <w:rFonts w:cs="Times New Roman"/>
          <w:i/>
          <w:sz w:val="24"/>
          <w:szCs w:val="24"/>
        </w:rPr>
        <w:lastRenderedPageBreak/>
        <w:t xml:space="preserve">Webinars should be used regularly to inform user communities of the revision’s status, increasing transparency and lessening confusion in implementation. These webinars should be used to educate users, and not as a chance for additional review and comment. </w:t>
      </w:r>
    </w:p>
    <w:p w14:paraId="432414C3" w14:textId="77777777" w:rsidR="003E6C8D" w:rsidRPr="003E6C8D" w:rsidRDefault="003E6C8D" w:rsidP="003E6C8D">
      <w:pPr>
        <w:pStyle w:val="ListParagraph"/>
        <w:numPr>
          <w:ilvl w:val="1"/>
          <w:numId w:val="4"/>
        </w:numPr>
        <w:spacing w:before="120" w:after="240" w:line="240" w:lineRule="auto"/>
        <w:ind w:hanging="540"/>
        <w:contextualSpacing w:val="0"/>
        <w:rPr>
          <w:rFonts w:cs="Times New Roman"/>
          <w:sz w:val="24"/>
          <w:szCs w:val="24"/>
        </w:rPr>
      </w:pPr>
      <w:r w:rsidRPr="003E6C8D">
        <w:rPr>
          <w:b/>
          <w:sz w:val="24"/>
          <w:szCs w:val="24"/>
        </w:rPr>
        <w:t>Communication Distribution</w:t>
      </w:r>
      <w:r w:rsidRPr="003E6C8D">
        <w:rPr>
          <w:sz w:val="24"/>
          <w:szCs w:val="24"/>
        </w:rPr>
        <w:t xml:space="preserve">. </w:t>
      </w:r>
      <w:r w:rsidRPr="003E6C8D">
        <w:rPr>
          <w:rFonts w:cs="Times New Roman"/>
          <w:i/>
          <w:sz w:val="24"/>
          <w:szCs w:val="24"/>
        </w:rPr>
        <w:t xml:space="preserve">Explain any requirements that must be met, or specific methods, technologies, or templates that should be used to ensure the communications plan is implemented to its fullest. Examples: </w:t>
      </w:r>
    </w:p>
    <w:p w14:paraId="5A3D437F" w14:textId="77777777" w:rsidR="003E6C8D" w:rsidRPr="003E6C8D" w:rsidRDefault="003E6C8D" w:rsidP="003E6C8D">
      <w:pPr>
        <w:pStyle w:val="ListParagraph"/>
        <w:numPr>
          <w:ilvl w:val="2"/>
          <w:numId w:val="20"/>
        </w:numPr>
        <w:spacing w:before="120" w:after="240" w:line="240" w:lineRule="auto"/>
        <w:ind w:left="1800" w:hanging="360"/>
        <w:contextualSpacing w:val="0"/>
        <w:rPr>
          <w:rFonts w:cs="Times New Roman"/>
          <w:i/>
          <w:sz w:val="24"/>
          <w:szCs w:val="24"/>
        </w:rPr>
      </w:pPr>
      <w:r w:rsidRPr="003E6C8D">
        <w:rPr>
          <w:rFonts w:cs="Times New Roman"/>
          <w:i/>
          <w:sz w:val="24"/>
          <w:szCs w:val="24"/>
        </w:rPr>
        <w:t xml:space="preserve">Various methods will be used to distribute project information and communicate with project stakeholders. Documents, templates, and talking points will be furnished to assist IPT members in their communications. </w:t>
      </w:r>
    </w:p>
    <w:p w14:paraId="7B5343FD" w14:textId="77777777" w:rsidR="003E6C8D" w:rsidRPr="003E6C8D" w:rsidRDefault="003E6C8D" w:rsidP="003E6C8D">
      <w:pPr>
        <w:pStyle w:val="ListParagraph"/>
        <w:numPr>
          <w:ilvl w:val="2"/>
          <w:numId w:val="20"/>
        </w:numPr>
        <w:spacing w:before="120" w:after="240" w:line="240" w:lineRule="auto"/>
        <w:ind w:left="1800" w:hanging="360"/>
        <w:contextualSpacing w:val="0"/>
        <w:rPr>
          <w:rFonts w:cs="Times New Roman"/>
          <w:i/>
          <w:sz w:val="24"/>
          <w:szCs w:val="24"/>
        </w:rPr>
      </w:pPr>
      <w:r w:rsidRPr="003E6C8D">
        <w:rPr>
          <w:rFonts w:cs="Times New Roman"/>
          <w:i/>
          <w:sz w:val="24"/>
          <w:szCs w:val="24"/>
        </w:rPr>
        <w:t>The IPT Co-Chairs will maintain, and be able to provide upon request, a record of all formal messaging prepared for any of the identified stakeholder/audiences.</w:t>
      </w:r>
    </w:p>
    <w:p w14:paraId="44642D7B" w14:textId="77777777" w:rsidR="003E6C8D" w:rsidRPr="003E6C8D" w:rsidRDefault="003E6C8D" w:rsidP="003E6C8D">
      <w:pPr>
        <w:pStyle w:val="ListParagraph"/>
        <w:numPr>
          <w:ilvl w:val="2"/>
          <w:numId w:val="20"/>
        </w:numPr>
        <w:spacing w:before="120" w:after="240" w:line="240" w:lineRule="auto"/>
        <w:ind w:left="1800" w:hanging="360"/>
        <w:contextualSpacing w:val="0"/>
        <w:rPr>
          <w:rFonts w:cs="Times New Roman"/>
          <w:i/>
          <w:sz w:val="24"/>
          <w:szCs w:val="24"/>
        </w:rPr>
      </w:pPr>
      <w:r w:rsidRPr="003E6C8D">
        <w:rPr>
          <w:rFonts w:cs="Times New Roman"/>
          <w:i/>
          <w:sz w:val="24"/>
          <w:szCs w:val="24"/>
        </w:rPr>
        <w:t xml:space="preserve">Communications will be tracked by the IPT Co-Chairs to the extent necessary to demonstrate due diligence in notifying and seeking input from necessary stakeholders. </w:t>
      </w:r>
    </w:p>
    <w:p w14:paraId="5231A92A" w14:textId="77777777" w:rsidR="003E6C8D" w:rsidRPr="003E6C8D" w:rsidRDefault="003E6C8D" w:rsidP="003E6C8D">
      <w:pPr>
        <w:pStyle w:val="ListParagraph"/>
        <w:numPr>
          <w:ilvl w:val="2"/>
          <w:numId w:val="20"/>
        </w:numPr>
        <w:spacing w:before="120" w:after="240" w:line="240" w:lineRule="auto"/>
        <w:ind w:left="1800" w:hanging="360"/>
        <w:contextualSpacing w:val="0"/>
        <w:rPr>
          <w:rFonts w:cs="Times New Roman"/>
          <w:i/>
          <w:sz w:val="24"/>
          <w:szCs w:val="24"/>
        </w:rPr>
      </w:pPr>
      <w:r w:rsidRPr="003E6C8D">
        <w:rPr>
          <w:rFonts w:cs="Times New Roman"/>
          <w:i/>
          <w:sz w:val="24"/>
          <w:szCs w:val="24"/>
        </w:rPr>
        <w:t xml:space="preserve">Whenever possible, to expedite the dissemination of information, documents will be distributed via e-mail. </w:t>
      </w:r>
    </w:p>
    <w:p w14:paraId="56339629" w14:textId="77777777" w:rsidR="003E6C8D" w:rsidRPr="003E6C8D" w:rsidRDefault="003E6C8D" w:rsidP="003E6C8D">
      <w:pPr>
        <w:pStyle w:val="ListParagraph"/>
        <w:numPr>
          <w:ilvl w:val="1"/>
          <w:numId w:val="4"/>
        </w:numPr>
        <w:spacing w:before="120" w:after="240" w:line="240" w:lineRule="auto"/>
        <w:ind w:hanging="540"/>
        <w:contextualSpacing w:val="0"/>
        <w:rPr>
          <w:rFonts w:cs="Times New Roman"/>
          <w:sz w:val="24"/>
          <w:szCs w:val="24"/>
        </w:rPr>
      </w:pPr>
      <w:r w:rsidRPr="003E6C8D">
        <w:rPr>
          <w:b/>
          <w:sz w:val="24"/>
          <w:szCs w:val="24"/>
        </w:rPr>
        <w:t>Escalation</w:t>
      </w:r>
      <w:r w:rsidRPr="003E6C8D">
        <w:rPr>
          <w:sz w:val="24"/>
          <w:szCs w:val="24"/>
        </w:rPr>
        <w:t xml:space="preserve">. </w:t>
      </w:r>
      <w:r w:rsidRPr="003E6C8D">
        <w:rPr>
          <w:rFonts w:cs="Times New Roman"/>
          <w:i/>
          <w:sz w:val="24"/>
          <w:szCs w:val="24"/>
        </w:rPr>
        <w:t>Describe the escalation process for issues that an individual IPT member is unable to resolve. Examples:</w:t>
      </w:r>
    </w:p>
    <w:p w14:paraId="14147DEF" w14:textId="77777777" w:rsidR="003E6C8D" w:rsidRPr="003E6C8D" w:rsidRDefault="003E6C8D" w:rsidP="003E6C8D">
      <w:pPr>
        <w:pStyle w:val="ListParagraph"/>
        <w:numPr>
          <w:ilvl w:val="2"/>
          <w:numId w:val="21"/>
        </w:numPr>
        <w:spacing w:before="120" w:after="240" w:line="240" w:lineRule="auto"/>
        <w:ind w:left="1800" w:hanging="360"/>
        <w:contextualSpacing w:val="0"/>
        <w:rPr>
          <w:rFonts w:cs="Times New Roman"/>
          <w:i/>
          <w:sz w:val="24"/>
          <w:szCs w:val="24"/>
        </w:rPr>
      </w:pPr>
      <w:r w:rsidRPr="003E6C8D">
        <w:rPr>
          <w:rFonts w:cs="Times New Roman"/>
          <w:i/>
          <w:sz w:val="24"/>
          <w:szCs w:val="24"/>
        </w:rPr>
        <w:t xml:space="preserve">The IPT Co-Chairs will be notified as soon as possible in situations where conflict or significant concerns arise. </w:t>
      </w:r>
    </w:p>
    <w:p w14:paraId="072C3F10" w14:textId="4F00B1C9" w:rsidR="00293888" w:rsidRPr="00FE36B7" w:rsidRDefault="003E6C8D" w:rsidP="00757EFF">
      <w:pPr>
        <w:pStyle w:val="ListParagraph"/>
        <w:numPr>
          <w:ilvl w:val="2"/>
          <w:numId w:val="21"/>
        </w:numPr>
        <w:tabs>
          <w:tab w:val="left" w:pos="2700"/>
        </w:tabs>
        <w:spacing w:before="120" w:after="240" w:line="240" w:lineRule="auto"/>
        <w:ind w:left="1800" w:hanging="360"/>
        <w:contextualSpacing w:val="0"/>
        <w:rPr>
          <w:rFonts w:cs="Times New Roman"/>
          <w:sz w:val="24"/>
          <w:szCs w:val="24"/>
        </w:rPr>
      </w:pPr>
      <w:r w:rsidRPr="003E6C8D">
        <w:rPr>
          <w:rFonts w:cs="Times New Roman"/>
          <w:i/>
          <w:sz w:val="24"/>
          <w:szCs w:val="24"/>
        </w:rPr>
        <w:t>If issues cannot be resolved at the IPT level, the issu</w:t>
      </w:r>
      <w:r w:rsidR="00E806E7">
        <w:rPr>
          <w:rFonts w:cs="Times New Roman"/>
          <w:i/>
          <w:sz w:val="24"/>
          <w:szCs w:val="24"/>
        </w:rPr>
        <w:t>es will be escalated to the DRB</w:t>
      </w:r>
      <w:r w:rsidRPr="003E6C8D">
        <w:rPr>
          <w:rFonts w:cs="Times New Roman"/>
          <w:i/>
          <w:sz w:val="24"/>
          <w:szCs w:val="24"/>
        </w:rPr>
        <w:t xml:space="preserve"> and the Deputy Secretary through the Directives Impasse process, as </w:t>
      </w:r>
      <w:r w:rsidRPr="00FE36B7">
        <w:rPr>
          <w:rFonts w:cs="Times New Roman"/>
          <w:i/>
          <w:sz w:val="24"/>
          <w:szCs w:val="24"/>
        </w:rPr>
        <w:t>appropriate.</w:t>
      </w:r>
    </w:p>
    <w:p w14:paraId="3141D255" w14:textId="77777777" w:rsidR="00FE36B7" w:rsidRPr="00FE36B7" w:rsidRDefault="00FE36B7" w:rsidP="00FE36B7">
      <w:pPr>
        <w:pStyle w:val="ListParagraph"/>
        <w:widowControl w:val="0"/>
        <w:numPr>
          <w:ilvl w:val="0"/>
          <w:numId w:val="22"/>
        </w:numPr>
        <w:spacing w:after="240" w:line="240" w:lineRule="auto"/>
        <w:contextualSpacing w:val="0"/>
        <w:rPr>
          <w:sz w:val="24"/>
          <w:szCs w:val="24"/>
        </w:rPr>
      </w:pPr>
      <w:r w:rsidRPr="00FE36B7">
        <w:rPr>
          <w:sz w:val="24"/>
          <w:szCs w:val="24"/>
        </w:rPr>
        <w:t>ORGANIZATION COMMUNICATION MATRIX</w:t>
      </w:r>
    </w:p>
    <w:p w14:paraId="594DD292" w14:textId="18EF9C68" w:rsidR="0098087B" w:rsidRPr="00FE36B7" w:rsidRDefault="00FE36B7" w:rsidP="00FE36B7">
      <w:pPr>
        <w:rPr>
          <w:sz w:val="24"/>
          <w:szCs w:val="24"/>
        </w:rPr>
      </w:pPr>
      <w:r w:rsidRPr="00FE36B7">
        <w:rPr>
          <w:sz w:val="24"/>
          <w:szCs w:val="24"/>
        </w:rPr>
        <w:t xml:space="preserve">The IPT agrees to have the following IPT members coordinate communications throughout the revision of </w:t>
      </w:r>
      <w:r w:rsidRPr="00FE36B7">
        <w:rPr>
          <w:color w:val="FF0000"/>
          <w:sz w:val="24"/>
          <w:szCs w:val="24"/>
        </w:rPr>
        <w:t xml:space="preserve">DOE P/O/G XXX.X </w:t>
      </w:r>
      <w:r w:rsidRPr="00FE36B7">
        <w:rPr>
          <w:sz w:val="24"/>
          <w:szCs w:val="24"/>
        </w:rPr>
        <w:t>with the respective organizations.</w:t>
      </w:r>
      <w:r w:rsidR="00383179" w:rsidRPr="00FE36B7">
        <w:rPr>
          <w:rFonts w:cs="Times New Roman"/>
          <w:sz w:val="24"/>
          <w:szCs w:val="24"/>
        </w:rPr>
        <w:t xml:space="preserve"> </w:t>
      </w:r>
    </w:p>
    <w:tbl>
      <w:tblPr>
        <w:tblStyle w:val="TableGrid1"/>
        <w:tblW w:w="5440" w:type="pct"/>
        <w:tblInd w:w="-545" w:type="dxa"/>
        <w:tblLook w:val="04A0" w:firstRow="1" w:lastRow="0" w:firstColumn="1" w:lastColumn="0" w:noHBand="0" w:noVBand="1"/>
        <w:tblCaption w:val="ipt membership list template"/>
      </w:tblPr>
      <w:tblGrid>
        <w:gridCol w:w="2161"/>
        <w:gridCol w:w="2543"/>
        <w:gridCol w:w="3491"/>
        <w:gridCol w:w="1978"/>
      </w:tblGrid>
      <w:tr w:rsidR="0098087B" w:rsidRPr="007069C1" w14:paraId="193A2279" w14:textId="4710F0E7" w:rsidTr="002A4AE4">
        <w:tc>
          <w:tcPr>
            <w:tcW w:w="1062" w:type="pct"/>
          </w:tcPr>
          <w:p w14:paraId="20F6F138" w14:textId="19DE5C75" w:rsidR="0098087B" w:rsidRPr="007069C1" w:rsidRDefault="0098087B" w:rsidP="0098087B">
            <w:pPr>
              <w:spacing w:before="40" w:after="40"/>
              <w:jc w:val="center"/>
              <w:rPr>
                <w:rFonts w:cs="Times New Roman"/>
                <w:b/>
              </w:rPr>
            </w:pPr>
            <w:r w:rsidRPr="007069C1">
              <w:rPr>
                <w:rFonts w:cs="Times New Roman"/>
              </w:rPr>
              <w:t>Stakeholder</w:t>
            </w:r>
          </w:p>
        </w:tc>
        <w:tc>
          <w:tcPr>
            <w:tcW w:w="1250" w:type="pct"/>
          </w:tcPr>
          <w:p w14:paraId="35CF90D8" w14:textId="3E71BAB7" w:rsidR="0098087B" w:rsidRPr="007069C1" w:rsidRDefault="005E4725" w:rsidP="0098087B">
            <w:pPr>
              <w:spacing w:before="40" w:after="40"/>
              <w:jc w:val="center"/>
              <w:rPr>
                <w:rFonts w:cs="Times New Roman"/>
              </w:rPr>
            </w:pPr>
            <w:r w:rsidRPr="007069C1">
              <w:rPr>
                <w:rFonts w:cs="Times New Roman"/>
              </w:rPr>
              <w:t>Specific POC</w:t>
            </w:r>
          </w:p>
        </w:tc>
        <w:tc>
          <w:tcPr>
            <w:tcW w:w="1716" w:type="pct"/>
          </w:tcPr>
          <w:p w14:paraId="3C90C749" w14:textId="6D0A0E32" w:rsidR="0098087B" w:rsidRPr="007069C1" w:rsidRDefault="0098087B" w:rsidP="0098087B">
            <w:pPr>
              <w:spacing w:before="40" w:after="40"/>
              <w:jc w:val="center"/>
              <w:rPr>
                <w:rFonts w:cs="Times New Roman"/>
                <w:b/>
              </w:rPr>
            </w:pPr>
            <w:r w:rsidRPr="007069C1">
              <w:rPr>
                <w:rFonts w:cs="Times New Roman"/>
              </w:rPr>
              <w:t>Organizations Represented</w:t>
            </w:r>
          </w:p>
        </w:tc>
        <w:tc>
          <w:tcPr>
            <w:tcW w:w="973" w:type="pct"/>
          </w:tcPr>
          <w:p w14:paraId="126AB859" w14:textId="686A40D0" w:rsidR="0098087B" w:rsidRPr="007069C1" w:rsidRDefault="0098087B" w:rsidP="00D313CF">
            <w:pPr>
              <w:spacing w:before="40" w:after="40"/>
              <w:jc w:val="center"/>
              <w:rPr>
                <w:rFonts w:cs="Times New Roman"/>
              </w:rPr>
            </w:pPr>
            <w:r w:rsidRPr="007069C1">
              <w:rPr>
                <w:rFonts w:cs="Times New Roman"/>
              </w:rPr>
              <w:t>IPT Member(s)</w:t>
            </w:r>
          </w:p>
        </w:tc>
      </w:tr>
      <w:tr w:rsidR="00AE39DB" w:rsidRPr="00E263DB" w14:paraId="7F3FDEAB" w14:textId="120D4A06" w:rsidTr="002A4AE4">
        <w:tc>
          <w:tcPr>
            <w:tcW w:w="1062" w:type="pct"/>
          </w:tcPr>
          <w:p w14:paraId="66494576" w14:textId="4ABDAE8C" w:rsidR="00AE39DB" w:rsidRPr="00E263DB" w:rsidRDefault="009024D9" w:rsidP="00E806E7">
            <w:pPr>
              <w:spacing w:before="40" w:after="40"/>
              <w:rPr>
                <w:rFonts w:cs="Times New Roman"/>
                <w:i/>
              </w:rPr>
            </w:pPr>
            <w:r w:rsidRPr="00E263DB">
              <w:rPr>
                <w:rFonts w:cs="Times New Roman"/>
                <w:i/>
              </w:rPr>
              <w:t xml:space="preserve">Example: </w:t>
            </w:r>
            <w:r w:rsidR="00AE39DB" w:rsidRPr="00E263DB">
              <w:rPr>
                <w:rFonts w:cs="Times New Roman"/>
                <w:i/>
              </w:rPr>
              <w:t xml:space="preserve">Directives Review Board </w:t>
            </w:r>
          </w:p>
        </w:tc>
        <w:tc>
          <w:tcPr>
            <w:tcW w:w="1250" w:type="pct"/>
          </w:tcPr>
          <w:p w14:paraId="66BC76D6" w14:textId="4343A700" w:rsidR="00AE39DB" w:rsidRPr="00E263DB" w:rsidRDefault="00AE39DB" w:rsidP="00C160F2">
            <w:pPr>
              <w:pStyle w:val="ListParagraph"/>
              <w:numPr>
                <w:ilvl w:val="0"/>
                <w:numId w:val="1"/>
              </w:numPr>
              <w:spacing w:before="40" w:after="40"/>
              <w:ind w:left="430"/>
              <w:rPr>
                <w:rFonts w:cs="Times New Roman"/>
                <w:i/>
              </w:rPr>
            </w:pPr>
            <w:r w:rsidRPr="00E263DB">
              <w:rPr>
                <w:rFonts w:cs="Times New Roman"/>
                <w:i/>
              </w:rPr>
              <w:t>Ingrid Kolb</w:t>
            </w:r>
          </w:p>
        </w:tc>
        <w:tc>
          <w:tcPr>
            <w:tcW w:w="1716" w:type="pct"/>
          </w:tcPr>
          <w:p w14:paraId="508E542B" w14:textId="55881951" w:rsidR="00AE39DB" w:rsidRPr="00C160F2" w:rsidRDefault="00AE39DB" w:rsidP="00C160F2">
            <w:pPr>
              <w:pStyle w:val="ListParagraph"/>
              <w:numPr>
                <w:ilvl w:val="0"/>
                <w:numId w:val="1"/>
              </w:numPr>
              <w:spacing w:before="40" w:after="40"/>
              <w:ind w:left="176" w:hanging="176"/>
              <w:rPr>
                <w:rFonts w:cs="Times New Roman"/>
                <w:i/>
              </w:rPr>
            </w:pPr>
            <w:r w:rsidRPr="00E263DB">
              <w:rPr>
                <w:rFonts w:cs="Times New Roman"/>
                <w:i/>
              </w:rPr>
              <w:t xml:space="preserve">Office of Management </w:t>
            </w:r>
          </w:p>
        </w:tc>
        <w:tc>
          <w:tcPr>
            <w:tcW w:w="973" w:type="pct"/>
          </w:tcPr>
          <w:p w14:paraId="1C65CEE0" w14:textId="7E9144B0" w:rsidR="00AE39DB" w:rsidRPr="00C160F2" w:rsidRDefault="005E4725" w:rsidP="00C160F2">
            <w:pPr>
              <w:pStyle w:val="ListParagraph"/>
              <w:numPr>
                <w:ilvl w:val="0"/>
                <w:numId w:val="1"/>
              </w:numPr>
              <w:spacing w:before="40" w:after="40"/>
              <w:ind w:left="162" w:hanging="180"/>
              <w:contextualSpacing w:val="0"/>
              <w:rPr>
                <w:rFonts w:cs="Times New Roman"/>
                <w:i/>
              </w:rPr>
            </w:pPr>
            <w:r w:rsidRPr="00E263DB">
              <w:rPr>
                <w:rFonts w:cs="Times New Roman"/>
                <w:i/>
              </w:rPr>
              <w:t>Stanton</w:t>
            </w:r>
          </w:p>
        </w:tc>
      </w:tr>
      <w:tr w:rsidR="002A4AE4" w:rsidRPr="009A3A77" w14:paraId="7EE63A75" w14:textId="77777777" w:rsidTr="002A4AE4">
        <w:trPr>
          <w:trHeight w:val="314"/>
        </w:trPr>
        <w:tc>
          <w:tcPr>
            <w:tcW w:w="1062" w:type="pct"/>
          </w:tcPr>
          <w:p w14:paraId="7DA0A42E" w14:textId="5EE0B67B" w:rsidR="002A4AE4" w:rsidRPr="009A3A77" w:rsidRDefault="002A4AE4" w:rsidP="00EB102A">
            <w:pPr>
              <w:spacing w:after="120"/>
            </w:pPr>
            <w:r>
              <w:t>Rows may be added as necessary.</w:t>
            </w:r>
          </w:p>
        </w:tc>
        <w:tc>
          <w:tcPr>
            <w:tcW w:w="1250" w:type="pct"/>
          </w:tcPr>
          <w:p w14:paraId="16C765BC" w14:textId="77777777" w:rsidR="002A4AE4" w:rsidRPr="009A3A77" w:rsidRDefault="002A4AE4" w:rsidP="00EB102A">
            <w:pPr>
              <w:spacing w:after="120"/>
            </w:pPr>
          </w:p>
        </w:tc>
        <w:tc>
          <w:tcPr>
            <w:tcW w:w="1716" w:type="pct"/>
          </w:tcPr>
          <w:p w14:paraId="249E8D1D" w14:textId="77777777" w:rsidR="002A4AE4" w:rsidRPr="009A3A77" w:rsidRDefault="002A4AE4" w:rsidP="00EB102A">
            <w:pPr>
              <w:spacing w:after="120"/>
            </w:pPr>
          </w:p>
        </w:tc>
        <w:tc>
          <w:tcPr>
            <w:tcW w:w="973" w:type="pct"/>
          </w:tcPr>
          <w:p w14:paraId="7A969BDC" w14:textId="698168CE" w:rsidR="002A4AE4" w:rsidRPr="009A3A77" w:rsidRDefault="002A4AE4" w:rsidP="00EB102A">
            <w:pPr>
              <w:spacing w:after="120"/>
            </w:pPr>
          </w:p>
        </w:tc>
      </w:tr>
    </w:tbl>
    <w:p w14:paraId="23263899" w14:textId="77777777" w:rsidR="002D4191" w:rsidRPr="00E263DB" w:rsidRDefault="002D4191">
      <w:pPr>
        <w:rPr>
          <w:i/>
        </w:rPr>
      </w:pPr>
      <w:bookmarkStart w:id="0" w:name="_GoBack"/>
      <w:bookmarkEnd w:id="0"/>
    </w:p>
    <w:sectPr w:rsidR="002D4191" w:rsidRPr="00E263DB" w:rsidSect="00293888">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57AA" w14:textId="77777777" w:rsidR="0028272A" w:rsidRDefault="0028272A" w:rsidP="004D56D7">
      <w:pPr>
        <w:spacing w:after="0" w:line="240" w:lineRule="auto"/>
      </w:pPr>
      <w:r>
        <w:separator/>
      </w:r>
    </w:p>
  </w:endnote>
  <w:endnote w:type="continuationSeparator" w:id="0">
    <w:p w14:paraId="676C98A1" w14:textId="77777777" w:rsidR="0028272A" w:rsidRDefault="0028272A" w:rsidP="004D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BAE8" w14:textId="17F9CA5D" w:rsidR="0028272A" w:rsidRPr="00334916" w:rsidRDefault="0028272A" w:rsidP="001247B6">
    <w:pPr>
      <w:pStyle w:val="Footer"/>
      <w:tabs>
        <w:tab w:val="clear" w:pos="4680"/>
        <w:tab w:val="clear" w:pos="9360"/>
        <w:tab w:val="left" w:pos="4320"/>
        <w:tab w:val="left" w:pos="8280"/>
      </w:tabs>
      <w:jc w:val="center"/>
      <w:rPr>
        <w:rFonts w:ascii="Times New Roman" w:hAnsi="Times New Roman" w:cs="Times New Roman"/>
        <w:caps/>
        <w:noProof/>
        <w:color w:val="5B9BD5" w:themeColor="accent1"/>
      </w:rPr>
    </w:pPr>
    <w:r>
      <w:rPr>
        <w:rFonts w:ascii="Times New Roman" w:hAnsi="Times New Roman" w:cs="Times New Roman"/>
        <w:caps/>
        <w:color w:val="5B9BD5" w:themeColor="accent1"/>
      </w:rPr>
      <w:t>DRAFT</w:t>
    </w:r>
    <w:r w:rsidR="00555EEA">
      <w:rPr>
        <w:rFonts w:ascii="Times New Roman" w:hAnsi="Times New Roman" w:cs="Times New Roman"/>
        <w:caps/>
        <w:color w:val="5B9BD5" w:themeColor="accent1"/>
      </w:rPr>
      <w:t>/FINAL</w:t>
    </w:r>
    <w:r>
      <w:rPr>
        <w:rFonts w:ascii="Times New Roman" w:hAnsi="Times New Roman" w:cs="Times New Roman"/>
        <w:caps/>
        <w:color w:val="5B9BD5" w:themeColor="accent1"/>
      </w:rPr>
      <w:tab/>
    </w:r>
    <w:r w:rsidRPr="00334916">
      <w:rPr>
        <w:rFonts w:ascii="Times New Roman" w:hAnsi="Times New Roman" w:cs="Times New Roman"/>
        <w:caps/>
        <w:color w:val="5B9BD5" w:themeColor="accent1"/>
      </w:rPr>
      <w:fldChar w:fldCharType="begin"/>
    </w:r>
    <w:r w:rsidRPr="00334916">
      <w:rPr>
        <w:rFonts w:ascii="Times New Roman" w:hAnsi="Times New Roman" w:cs="Times New Roman"/>
        <w:caps/>
        <w:color w:val="5B9BD5" w:themeColor="accent1"/>
      </w:rPr>
      <w:instrText xml:space="preserve"> PAGE   \* MERGEFORMAT </w:instrText>
    </w:r>
    <w:r w:rsidRPr="00334916">
      <w:rPr>
        <w:rFonts w:ascii="Times New Roman" w:hAnsi="Times New Roman" w:cs="Times New Roman"/>
        <w:caps/>
        <w:color w:val="5B9BD5" w:themeColor="accent1"/>
      </w:rPr>
      <w:fldChar w:fldCharType="separate"/>
    </w:r>
    <w:r w:rsidR="00757EFF">
      <w:rPr>
        <w:rFonts w:ascii="Times New Roman" w:hAnsi="Times New Roman" w:cs="Times New Roman"/>
        <w:caps/>
        <w:noProof/>
        <w:color w:val="5B9BD5" w:themeColor="accent1"/>
      </w:rPr>
      <w:t>5</w:t>
    </w:r>
    <w:r w:rsidRPr="00334916">
      <w:rPr>
        <w:rFonts w:ascii="Times New Roman" w:hAnsi="Times New Roman" w:cs="Times New Roman"/>
        <w:caps/>
        <w:noProof/>
        <w:color w:val="5B9BD5" w:themeColor="accent1"/>
      </w:rPr>
      <w:fldChar w:fldCharType="end"/>
    </w:r>
    <w:r w:rsidR="00FE5C5B">
      <w:rPr>
        <w:rFonts w:ascii="Times New Roman" w:hAnsi="Times New Roman" w:cs="Times New Roman"/>
        <w:caps/>
        <w:noProof/>
        <w:color w:val="5B9BD5" w:themeColor="accent1"/>
      </w:rPr>
      <w:tab/>
    </w:r>
    <w:r w:rsidR="002C6310">
      <w:rPr>
        <w:rFonts w:ascii="Times New Roman" w:hAnsi="Times New Roman" w:cs="Times New Roman"/>
        <w:caps/>
        <w:noProof/>
        <w:color w:val="5B9BD5" w:themeColor="accent1"/>
      </w:rPr>
      <w:t>DATE</w:t>
    </w:r>
  </w:p>
  <w:p w14:paraId="37F60A05" w14:textId="77777777" w:rsidR="0028272A" w:rsidRDefault="00282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033CF" w14:textId="77777777" w:rsidR="0028272A" w:rsidRDefault="0028272A" w:rsidP="004D56D7">
      <w:pPr>
        <w:spacing w:after="0" w:line="240" w:lineRule="auto"/>
      </w:pPr>
      <w:r>
        <w:separator/>
      </w:r>
    </w:p>
  </w:footnote>
  <w:footnote w:type="continuationSeparator" w:id="0">
    <w:p w14:paraId="01C72DA6" w14:textId="77777777" w:rsidR="0028272A" w:rsidRDefault="0028272A" w:rsidP="004D5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D32F3" w14:textId="0E784A88" w:rsidR="0028272A" w:rsidRPr="009F768E" w:rsidRDefault="0028272A" w:rsidP="009F768E">
    <w:pPr>
      <w:spacing w:line="264" w:lineRule="auto"/>
      <w:jc w:val="center"/>
      <w:rPr>
        <w:rFonts w:ascii="Times New Roman" w:hAnsi="Times New Roman" w:cs="Times New Roman"/>
        <w:b/>
      </w:rPr>
    </w:pPr>
    <w:r>
      <w:rPr>
        <w:noProof/>
        <w:color w:val="000000"/>
      </w:rPr>
      <mc:AlternateContent>
        <mc:Choice Requires="wps">
          <w:drawing>
            <wp:anchor distT="0" distB="0" distL="114300" distR="114300" simplePos="0" relativeHeight="251675136" behindDoc="0" locked="0" layoutInCell="1" allowOverlap="1" wp14:anchorId="60B6A86E" wp14:editId="5A686C2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2329F6C" id="Rectangle 222" o:spid="_x0000_s1026" style="position:absolute;margin-left:0;margin-top:0;width:580.8pt;height:752.4pt;z-index:2516751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Times New Roman" w:hAnsi="Times New Roman" w:cs="Times New Roman"/>
          <w:b/>
          <w:color w:val="FF0000"/>
        </w:rPr>
        <w:alias w:val="Title"/>
        <w:id w:val="1054121659"/>
        <w:placeholder>
          <w:docPart w:val="1BBB81A6061C4E65824EE4C00E5D5EDC"/>
        </w:placeholder>
        <w:dataBinding w:prefixMappings="xmlns:ns0='http://schemas.openxmlformats.org/package/2006/metadata/core-properties' xmlns:ns1='http://purl.org/dc/elements/1.1/'" w:xpath="/ns0:coreProperties[1]/ns1:title[1]" w:storeItemID="{6C3C8BC8-F283-45AE-878A-BAB7291924A1}"/>
        <w:text/>
      </w:sdtPr>
      <w:sdtEndPr/>
      <w:sdtContent>
        <w:r w:rsidRPr="00B32C2B">
          <w:rPr>
            <w:rFonts w:ascii="Times New Roman" w:hAnsi="Times New Roman" w:cs="Times New Roman"/>
            <w:b/>
            <w:color w:val="FF0000"/>
          </w:rPr>
          <w:t xml:space="preserve">DOE </w:t>
        </w:r>
        <w:r w:rsidR="00C00579" w:rsidRPr="00B32C2B">
          <w:rPr>
            <w:rFonts w:ascii="Times New Roman" w:hAnsi="Times New Roman" w:cs="Times New Roman"/>
            <w:b/>
            <w:color w:val="FF0000"/>
          </w:rPr>
          <w:t>P/O/G XXX.X</w:t>
        </w:r>
        <w:r w:rsidRPr="00B32C2B">
          <w:rPr>
            <w:rFonts w:ascii="Times New Roman" w:hAnsi="Times New Roman" w:cs="Times New Roman"/>
            <w:b/>
            <w:color w:val="FF0000"/>
          </w:rPr>
          <w:t xml:space="preserve"> – </w:t>
        </w:r>
        <w:r w:rsidR="00FE5C5B" w:rsidRPr="00B32C2B">
          <w:rPr>
            <w:rFonts w:ascii="Times New Roman" w:hAnsi="Times New Roman" w:cs="Times New Roman"/>
            <w:b/>
            <w:color w:val="FF0000"/>
          </w:rPr>
          <w:t>INTEGRATED PROJECT TEAM</w:t>
        </w:r>
        <w:r w:rsidRPr="00B32C2B">
          <w:rPr>
            <w:rFonts w:ascii="Times New Roman" w:hAnsi="Times New Roman" w:cs="Times New Roman"/>
            <w:b/>
            <w:color w:val="FF0000"/>
          </w:rPr>
          <w:t xml:space="preserve"> </w:t>
        </w:r>
        <w:r w:rsidR="003171CE" w:rsidRPr="00B32C2B">
          <w:rPr>
            <w:rFonts w:ascii="Times New Roman" w:hAnsi="Times New Roman" w:cs="Times New Roman"/>
            <w:b/>
            <w:color w:val="FF0000"/>
          </w:rPr>
          <w:t xml:space="preserve">COMMUNICATIONS </w:t>
        </w:r>
        <w:r w:rsidRPr="00B32C2B">
          <w:rPr>
            <w:rFonts w:ascii="Times New Roman" w:hAnsi="Times New Roman" w:cs="Times New Roman"/>
            <w:b/>
            <w:color w:val="FF0000"/>
          </w:rPr>
          <w:t>PLAN</w:t>
        </w:r>
      </w:sdtContent>
    </w:sdt>
  </w:p>
  <w:p w14:paraId="23B8595D" w14:textId="77777777" w:rsidR="0028272A" w:rsidRDefault="00282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9AD"/>
    <w:multiLevelType w:val="multilevel"/>
    <w:tmpl w:val="ED5A514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bullet"/>
      <w:lvlText w:val=""/>
      <w:lvlJc w:val="left"/>
      <w:pPr>
        <w:ind w:left="2160" w:hanging="720"/>
      </w:pPr>
      <w:rPr>
        <w:rFonts w:ascii="Symbol" w:hAnsi="Symbol" w:hint="default"/>
      </w:rPr>
    </w:lvl>
    <w:lvl w:ilvl="3">
      <w:start w:val="1"/>
      <w:numFmt w:val="bullet"/>
      <w:lvlText w:val="o"/>
      <w:lvlJc w:val="left"/>
      <w:pPr>
        <w:ind w:left="2880" w:hanging="72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176686"/>
    <w:multiLevelType w:val="hybridMultilevel"/>
    <w:tmpl w:val="274874BA"/>
    <w:lvl w:ilvl="0" w:tplc="12909B40">
      <w:start w:val="1"/>
      <w:numFmt w:val="bullet"/>
      <w:pStyle w:val="ListBullet"/>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77C61"/>
    <w:multiLevelType w:val="multilevel"/>
    <w:tmpl w:val="FCE43904"/>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C16DB1"/>
    <w:multiLevelType w:val="multilevel"/>
    <w:tmpl w:val="FCE43904"/>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CF1CD9"/>
    <w:multiLevelType w:val="multilevel"/>
    <w:tmpl w:val="D7B6E0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Theme="minorHAnsi" w:hAnsiTheme="minorHAnsi" w:hint="default"/>
        <w:b/>
        <w:i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86E6D"/>
    <w:multiLevelType w:val="multilevel"/>
    <w:tmpl w:val="1F58E246"/>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asciiTheme="minorHAnsi" w:hAnsiTheme="minorHAnsi" w:hint="default"/>
        <w:b/>
        <w:i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18628F"/>
    <w:multiLevelType w:val="hybridMultilevel"/>
    <w:tmpl w:val="9F147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E44E01"/>
    <w:multiLevelType w:val="hybridMultilevel"/>
    <w:tmpl w:val="2588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37C9E"/>
    <w:multiLevelType w:val="hybridMultilevel"/>
    <w:tmpl w:val="004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9013B"/>
    <w:multiLevelType w:val="multilevel"/>
    <w:tmpl w:val="FCE43904"/>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9A7B87"/>
    <w:multiLevelType w:val="multilevel"/>
    <w:tmpl w:val="D7B6E0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Theme="minorHAnsi" w:hAnsiTheme="minorHAnsi" w:hint="default"/>
        <w:b/>
        <w:i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E2146B"/>
    <w:multiLevelType w:val="hybridMultilevel"/>
    <w:tmpl w:val="BDFC25F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1C4439"/>
    <w:multiLevelType w:val="multilevel"/>
    <w:tmpl w:val="FCE43904"/>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3E73560"/>
    <w:multiLevelType w:val="multilevel"/>
    <w:tmpl w:val="D7B6E0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Theme="minorHAnsi" w:hAnsiTheme="minorHAnsi" w:hint="default"/>
        <w:b/>
        <w:i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D25392F"/>
    <w:multiLevelType w:val="multilevel"/>
    <w:tmpl w:val="D7B6E0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Theme="minorHAnsi" w:hAnsiTheme="minorHAnsi" w:hint="default"/>
        <w:b/>
        <w:i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4481A21"/>
    <w:multiLevelType w:val="multilevel"/>
    <w:tmpl w:val="D7B6E0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Theme="minorHAnsi" w:hAnsiTheme="minorHAnsi" w:hint="default"/>
        <w:b/>
        <w:i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B307DDC"/>
    <w:multiLevelType w:val="multilevel"/>
    <w:tmpl w:val="D7B6E0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Theme="minorHAnsi" w:hAnsiTheme="minorHAnsi" w:hint="default"/>
        <w:b/>
        <w:i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709021C"/>
    <w:multiLevelType w:val="multilevel"/>
    <w:tmpl w:val="3932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8B61C9"/>
    <w:multiLevelType w:val="multilevel"/>
    <w:tmpl w:val="1C763EC4"/>
    <w:lvl w:ilvl="0">
      <w:start w:val="4"/>
      <w:numFmt w:val="decimal"/>
      <w:lvlText w:val="%1.0"/>
      <w:lvlJc w:val="left"/>
      <w:pPr>
        <w:ind w:left="360" w:hanging="360"/>
      </w:pPr>
      <w:rPr>
        <w:rFonts w:ascii="Times New Roman" w:hAnsi="Times New Roman" w:cs="Times New Roman" w:hint="default"/>
        <w:b/>
        <w:sz w:val="24"/>
        <w:szCs w:val="24"/>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E127FF4"/>
    <w:multiLevelType w:val="multilevel"/>
    <w:tmpl w:val="A60831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2185F4A"/>
    <w:multiLevelType w:val="multilevel"/>
    <w:tmpl w:val="D7B6E0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Theme="minorHAnsi" w:hAnsiTheme="minorHAnsi" w:hint="default"/>
        <w:b/>
        <w:i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0"/>
  </w:num>
  <w:num w:numId="3">
    <w:abstractNumId w:val="7"/>
  </w:num>
  <w:num w:numId="4">
    <w:abstractNumId w:val="18"/>
  </w:num>
  <w:num w:numId="5">
    <w:abstractNumId w:val="1"/>
  </w:num>
  <w:num w:numId="6">
    <w:abstractNumId w:val="1"/>
  </w:num>
  <w:num w:numId="7">
    <w:abstractNumId w:val="8"/>
  </w:num>
  <w:num w:numId="8">
    <w:abstractNumId w:val="6"/>
  </w:num>
  <w:num w:numId="9">
    <w:abstractNumId w:val="19"/>
  </w:num>
  <w:num w:numId="10">
    <w:abstractNumId w:val="3"/>
  </w:num>
  <w:num w:numId="11">
    <w:abstractNumId w:val="9"/>
  </w:num>
  <w:num w:numId="12">
    <w:abstractNumId w:val="17"/>
  </w:num>
  <w:num w:numId="13">
    <w:abstractNumId w:val="2"/>
  </w:num>
  <w:num w:numId="14">
    <w:abstractNumId w:val="12"/>
  </w:num>
  <w:num w:numId="15">
    <w:abstractNumId w:val="13"/>
  </w:num>
  <w:num w:numId="16">
    <w:abstractNumId w:val="15"/>
  </w:num>
  <w:num w:numId="17">
    <w:abstractNumId w:val="4"/>
  </w:num>
  <w:num w:numId="18">
    <w:abstractNumId w:val="16"/>
  </w:num>
  <w:num w:numId="19">
    <w:abstractNumId w:val="10"/>
  </w:num>
  <w:num w:numId="20">
    <w:abstractNumId w:val="14"/>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5C"/>
    <w:rsid w:val="00021170"/>
    <w:rsid w:val="00024A33"/>
    <w:rsid w:val="00031D79"/>
    <w:rsid w:val="000328F0"/>
    <w:rsid w:val="00053F80"/>
    <w:rsid w:val="00065FA2"/>
    <w:rsid w:val="000734EC"/>
    <w:rsid w:val="0009493A"/>
    <w:rsid w:val="000B3D32"/>
    <w:rsid w:val="000D74B2"/>
    <w:rsid w:val="000E3FCD"/>
    <w:rsid w:val="000F6C23"/>
    <w:rsid w:val="001074AE"/>
    <w:rsid w:val="001076ED"/>
    <w:rsid w:val="001119B4"/>
    <w:rsid w:val="001247B6"/>
    <w:rsid w:val="001368BC"/>
    <w:rsid w:val="00145D55"/>
    <w:rsid w:val="00172141"/>
    <w:rsid w:val="00172597"/>
    <w:rsid w:val="0017718B"/>
    <w:rsid w:val="00182DFF"/>
    <w:rsid w:val="00185397"/>
    <w:rsid w:val="001B2687"/>
    <w:rsid w:val="001C22C1"/>
    <w:rsid w:val="001D5811"/>
    <w:rsid w:val="001D5D38"/>
    <w:rsid w:val="001E05EA"/>
    <w:rsid w:val="001E2724"/>
    <w:rsid w:val="001E2DF7"/>
    <w:rsid w:val="001E798D"/>
    <w:rsid w:val="001F0CB9"/>
    <w:rsid w:val="001F6A17"/>
    <w:rsid w:val="00210077"/>
    <w:rsid w:val="00225A15"/>
    <w:rsid w:val="00244FD0"/>
    <w:rsid w:val="00246C22"/>
    <w:rsid w:val="00252BC3"/>
    <w:rsid w:val="0028272A"/>
    <w:rsid w:val="00287406"/>
    <w:rsid w:val="00287666"/>
    <w:rsid w:val="00293888"/>
    <w:rsid w:val="00297C46"/>
    <w:rsid w:val="002A4AE4"/>
    <w:rsid w:val="002B6A15"/>
    <w:rsid w:val="002C6310"/>
    <w:rsid w:val="002D0532"/>
    <w:rsid w:val="002D0791"/>
    <w:rsid w:val="002D4191"/>
    <w:rsid w:val="002E53BC"/>
    <w:rsid w:val="00304A1C"/>
    <w:rsid w:val="003171CE"/>
    <w:rsid w:val="0033457B"/>
    <w:rsid w:val="00334916"/>
    <w:rsid w:val="00344870"/>
    <w:rsid w:val="003473FB"/>
    <w:rsid w:val="0035266E"/>
    <w:rsid w:val="003603F0"/>
    <w:rsid w:val="0037444D"/>
    <w:rsid w:val="00382854"/>
    <w:rsid w:val="00383179"/>
    <w:rsid w:val="003845BB"/>
    <w:rsid w:val="003926AD"/>
    <w:rsid w:val="003A2B97"/>
    <w:rsid w:val="003B3C58"/>
    <w:rsid w:val="003C1077"/>
    <w:rsid w:val="003D222C"/>
    <w:rsid w:val="003E356B"/>
    <w:rsid w:val="003E6C8D"/>
    <w:rsid w:val="00403F60"/>
    <w:rsid w:val="00431023"/>
    <w:rsid w:val="004420A5"/>
    <w:rsid w:val="0046371C"/>
    <w:rsid w:val="004721C0"/>
    <w:rsid w:val="00487386"/>
    <w:rsid w:val="00493B31"/>
    <w:rsid w:val="00494273"/>
    <w:rsid w:val="004C5FF5"/>
    <w:rsid w:val="004D56D7"/>
    <w:rsid w:val="004D66C1"/>
    <w:rsid w:val="004D7499"/>
    <w:rsid w:val="004E0720"/>
    <w:rsid w:val="004E6860"/>
    <w:rsid w:val="004E7D9D"/>
    <w:rsid w:val="00500ED6"/>
    <w:rsid w:val="00501066"/>
    <w:rsid w:val="00512180"/>
    <w:rsid w:val="0051525B"/>
    <w:rsid w:val="005276AD"/>
    <w:rsid w:val="00534A67"/>
    <w:rsid w:val="005356BA"/>
    <w:rsid w:val="00537CFB"/>
    <w:rsid w:val="00552BF7"/>
    <w:rsid w:val="00554046"/>
    <w:rsid w:val="00555EEA"/>
    <w:rsid w:val="00557537"/>
    <w:rsid w:val="0057653F"/>
    <w:rsid w:val="00585F68"/>
    <w:rsid w:val="005930AD"/>
    <w:rsid w:val="00593C9D"/>
    <w:rsid w:val="005947A4"/>
    <w:rsid w:val="005A2EA5"/>
    <w:rsid w:val="005B3853"/>
    <w:rsid w:val="005C1C6E"/>
    <w:rsid w:val="005C7F88"/>
    <w:rsid w:val="005D1D52"/>
    <w:rsid w:val="005D66BD"/>
    <w:rsid w:val="005E4725"/>
    <w:rsid w:val="005F0ECD"/>
    <w:rsid w:val="00621288"/>
    <w:rsid w:val="006218F9"/>
    <w:rsid w:val="006547A9"/>
    <w:rsid w:val="006554A0"/>
    <w:rsid w:val="0065718F"/>
    <w:rsid w:val="00670E93"/>
    <w:rsid w:val="00695985"/>
    <w:rsid w:val="006A0E7D"/>
    <w:rsid w:val="006A126F"/>
    <w:rsid w:val="006C1092"/>
    <w:rsid w:val="006C79E6"/>
    <w:rsid w:val="006D5BCE"/>
    <w:rsid w:val="006E5636"/>
    <w:rsid w:val="006E775D"/>
    <w:rsid w:val="007069C1"/>
    <w:rsid w:val="00707D86"/>
    <w:rsid w:val="0071426A"/>
    <w:rsid w:val="0071445C"/>
    <w:rsid w:val="00733742"/>
    <w:rsid w:val="007368AB"/>
    <w:rsid w:val="0073708C"/>
    <w:rsid w:val="00751DA2"/>
    <w:rsid w:val="00755D5C"/>
    <w:rsid w:val="00757EFF"/>
    <w:rsid w:val="00772307"/>
    <w:rsid w:val="007740B3"/>
    <w:rsid w:val="007B4318"/>
    <w:rsid w:val="007B653A"/>
    <w:rsid w:val="007E5A18"/>
    <w:rsid w:val="00801CC8"/>
    <w:rsid w:val="00807247"/>
    <w:rsid w:val="008131DE"/>
    <w:rsid w:val="008376C7"/>
    <w:rsid w:val="0084525F"/>
    <w:rsid w:val="00845695"/>
    <w:rsid w:val="0084577F"/>
    <w:rsid w:val="00846F0D"/>
    <w:rsid w:val="008553EA"/>
    <w:rsid w:val="00861594"/>
    <w:rsid w:val="00863259"/>
    <w:rsid w:val="00866132"/>
    <w:rsid w:val="00870683"/>
    <w:rsid w:val="00874BAB"/>
    <w:rsid w:val="00876B89"/>
    <w:rsid w:val="00891C65"/>
    <w:rsid w:val="008A3AE6"/>
    <w:rsid w:val="008A432F"/>
    <w:rsid w:val="008D365B"/>
    <w:rsid w:val="008E488D"/>
    <w:rsid w:val="008F062B"/>
    <w:rsid w:val="008F0C7F"/>
    <w:rsid w:val="008F3D72"/>
    <w:rsid w:val="008F6769"/>
    <w:rsid w:val="009024D9"/>
    <w:rsid w:val="00903413"/>
    <w:rsid w:val="00911F9A"/>
    <w:rsid w:val="00934DB9"/>
    <w:rsid w:val="00935B18"/>
    <w:rsid w:val="009427E3"/>
    <w:rsid w:val="0094282E"/>
    <w:rsid w:val="00951113"/>
    <w:rsid w:val="00971681"/>
    <w:rsid w:val="00973814"/>
    <w:rsid w:val="009758BC"/>
    <w:rsid w:val="0098087B"/>
    <w:rsid w:val="009858DC"/>
    <w:rsid w:val="009A011A"/>
    <w:rsid w:val="009A5C02"/>
    <w:rsid w:val="009A63FD"/>
    <w:rsid w:val="009A7E88"/>
    <w:rsid w:val="009B40FB"/>
    <w:rsid w:val="009D1ED6"/>
    <w:rsid w:val="009E13B0"/>
    <w:rsid w:val="009E50E5"/>
    <w:rsid w:val="009F3996"/>
    <w:rsid w:val="009F759C"/>
    <w:rsid w:val="009F768E"/>
    <w:rsid w:val="00A012CE"/>
    <w:rsid w:val="00A07F0C"/>
    <w:rsid w:val="00A132C6"/>
    <w:rsid w:val="00A142B8"/>
    <w:rsid w:val="00A21528"/>
    <w:rsid w:val="00A46E64"/>
    <w:rsid w:val="00A64EF3"/>
    <w:rsid w:val="00A66513"/>
    <w:rsid w:val="00A72295"/>
    <w:rsid w:val="00A82DDF"/>
    <w:rsid w:val="00A90045"/>
    <w:rsid w:val="00AB6A6A"/>
    <w:rsid w:val="00AC0B78"/>
    <w:rsid w:val="00AC1DE0"/>
    <w:rsid w:val="00AC202F"/>
    <w:rsid w:val="00AC697B"/>
    <w:rsid w:val="00AC7D32"/>
    <w:rsid w:val="00AD76D8"/>
    <w:rsid w:val="00AE39DB"/>
    <w:rsid w:val="00B1712F"/>
    <w:rsid w:val="00B32C2B"/>
    <w:rsid w:val="00B34159"/>
    <w:rsid w:val="00B3744F"/>
    <w:rsid w:val="00B41819"/>
    <w:rsid w:val="00B42278"/>
    <w:rsid w:val="00B52A23"/>
    <w:rsid w:val="00B77C03"/>
    <w:rsid w:val="00B83D40"/>
    <w:rsid w:val="00B87476"/>
    <w:rsid w:val="00B94CF7"/>
    <w:rsid w:val="00BA102E"/>
    <w:rsid w:val="00BA4D11"/>
    <w:rsid w:val="00BC1349"/>
    <w:rsid w:val="00BE7EBC"/>
    <w:rsid w:val="00BF698A"/>
    <w:rsid w:val="00C00579"/>
    <w:rsid w:val="00C024F1"/>
    <w:rsid w:val="00C06901"/>
    <w:rsid w:val="00C07C6B"/>
    <w:rsid w:val="00C14F6A"/>
    <w:rsid w:val="00C1572D"/>
    <w:rsid w:val="00C160F2"/>
    <w:rsid w:val="00C400DF"/>
    <w:rsid w:val="00C41B56"/>
    <w:rsid w:val="00C42573"/>
    <w:rsid w:val="00C50F37"/>
    <w:rsid w:val="00C53895"/>
    <w:rsid w:val="00C61E89"/>
    <w:rsid w:val="00C65F06"/>
    <w:rsid w:val="00C70971"/>
    <w:rsid w:val="00C84085"/>
    <w:rsid w:val="00CA1D13"/>
    <w:rsid w:val="00CA2484"/>
    <w:rsid w:val="00CB16DC"/>
    <w:rsid w:val="00CB1B56"/>
    <w:rsid w:val="00CB266E"/>
    <w:rsid w:val="00CB5160"/>
    <w:rsid w:val="00CC2D08"/>
    <w:rsid w:val="00CD34C8"/>
    <w:rsid w:val="00CE5237"/>
    <w:rsid w:val="00D000AC"/>
    <w:rsid w:val="00D03067"/>
    <w:rsid w:val="00D125AA"/>
    <w:rsid w:val="00D158C5"/>
    <w:rsid w:val="00D20AE5"/>
    <w:rsid w:val="00D313CF"/>
    <w:rsid w:val="00D46069"/>
    <w:rsid w:val="00D46571"/>
    <w:rsid w:val="00D705BA"/>
    <w:rsid w:val="00D77A4D"/>
    <w:rsid w:val="00D95875"/>
    <w:rsid w:val="00DA3931"/>
    <w:rsid w:val="00DA5459"/>
    <w:rsid w:val="00DC2D3C"/>
    <w:rsid w:val="00DE13D7"/>
    <w:rsid w:val="00DE48C6"/>
    <w:rsid w:val="00DF2C35"/>
    <w:rsid w:val="00DF58DB"/>
    <w:rsid w:val="00E14CB0"/>
    <w:rsid w:val="00E263DB"/>
    <w:rsid w:val="00E33DA6"/>
    <w:rsid w:val="00E375AC"/>
    <w:rsid w:val="00E408FA"/>
    <w:rsid w:val="00E521C1"/>
    <w:rsid w:val="00E53AD0"/>
    <w:rsid w:val="00E57A1C"/>
    <w:rsid w:val="00E6672C"/>
    <w:rsid w:val="00E66D99"/>
    <w:rsid w:val="00E73ED4"/>
    <w:rsid w:val="00E806E7"/>
    <w:rsid w:val="00E933F7"/>
    <w:rsid w:val="00E9717E"/>
    <w:rsid w:val="00EA31A7"/>
    <w:rsid w:val="00EA655D"/>
    <w:rsid w:val="00EA6876"/>
    <w:rsid w:val="00EB0026"/>
    <w:rsid w:val="00EB2704"/>
    <w:rsid w:val="00EC577C"/>
    <w:rsid w:val="00EE637E"/>
    <w:rsid w:val="00EF6C2E"/>
    <w:rsid w:val="00F062A1"/>
    <w:rsid w:val="00F10368"/>
    <w:rsid w:val="00F1362D"/>
    <w:rsid w:val="00F17C92"/>
    <w:rsid w:val="00F24045"/>
    <w:rsid w:val="00F25D43"/>
    <w:rsid w:val="00F321BA"/>
    <w:rsid w:val="00F37F63"/>
    <w:rsid w:val="00F4034E"/>
    <w:rsid w:val="00F46AB3"/>
    <w:rsid w:val="00F50462"/>
    <w:rsid w:val="00F55621"/>
    <w:rsid w:val="00F74831"/>
    <w:rsid w:val="00FA212C"/>
    <w:rsid w:val="00FD5BC5"/>
    <w:rsid w:val="00FE28FA"/>
    <w:rsid w:val="00FE36B7"/>
    <w:rsid w:val="00FE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0C8F6D7"/>
  <w15:docId w15:val="{87446BF9-217E-48A1-84DB-D76511A1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6D7"/>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4D56D7"/>
    <w:rPr>
      <w:rFonts w:ascii="Calibri" w:eastAsia="Calibri" w:hAnsi="Calibri" w:cs="Times New Roman"/>
    </w:rPr>
  </w:style>
  <w:style w:type="paragraph" w:styleId="Footer">
    <w:name w:val="footer"/>
    <w:basedOn w:val="Normal"/>
    <w:link w:val="FooterChar"/>
    <w:uiPriority w:val="99"/>
    <w:unhideWhenUsed/>
    <w:rsid w:val="004D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D7"/>
  </w:style>
  <w:style w:type="paragraph" w:styleId="ListParagraph">
    <w:name w:val="List Paragraph"/>
    <w:basedOn w:val="Normal"/>
    <w:uiPriority w:val="34"/>
    <w:qFormat/>
    <w:rsid w:val="004D56D7"/>
    <w:pPr>
      <w:ind w:left="720"/>
      <w:contextualSpacing/>
    </w:pPr>
  </w:style>
  <w:style w:type="table" w:styleId="TableGrid">
    <w:name w:val="Table Grid"/>
    <w:basedOn w:val="TableNormal"/>
    <w:uiPriority w:val="39"/>
    <w:rsid w:val="000E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537"/>
    <w:rPr>
      <w:color w:val="0563C1" w:themeColor="hyperlink"/>
      <w:u w:val="single"/>
    </w:rPr>
  </w:style>
  <w:style w:type="character" w:styleId="LineNumber">
    <w:name w:val="line number"/>
    <w:basedOn w:val="DefaultParagraphFont"/>
    <w:uiPriority w:val="99"/>
    <w:semiHidden/>
    <w:unhideWhenUsed/>
    <w:rsid w:val="00AC0B78"/>
  </w:style>
  <w:style w:type="paragraph" w:styleId="BalloonText">
    <w:name w:val="Balloon Text"/>
    <w:basedOn w:val="Normal"/>
    <w:link w:val="BalloonTextChar"/>
    <w:uiPriority w:val="99"/>
    <w:semiHidden/>
    <w:unhideWhenUsed/>
    <w:rsid w:val="001F0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B9"/>
    <w:rPr>
      <w:rFonts w:ascii="Segoe UI" w:hAnsi="Segoe UI" w:cs="Segoe UI"/>
      <w:sz w:val="18"/>
      <w:szCs w:val="18"/>
    </w:rPr>
  </w:style>
  <w:style w:type="table" w:customStyle="1" w:styleId="TableGrid1">
    <w:name w:val="Table Grid1"/>
    <w:basedOn w:val="TableNormal"/>
    <w:next w:val="TableGrid"/>
    <w:uiPriority w:val="39"/>
    <w:rsid w:val="00D9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AC7D3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lainText">
    <w:name w:val="Plain Text"/>
    <w:basedOn w:val="Normal"/>
    <w:link w:val="PlainTextChar"/>
    <w:uiPriority w:val="99"/>
    <w:semiHidden/>
    <w:unhideWhenUsed/>
    <w:rsid w:val="009808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8087B"/>
    <w:rPr>
      <w:rFonts w:ascii="Calibri" w:hAnsi="Calibri"/>
      <w:szCs w:val="21"/>
    </w:rPr>
  </w:style>
  <w:style w:type="paragraph" w:styleId="ListBullet">
    <w:name w:val="List Bullet"/>
    <w:basedOn w:val="List"/>
    <w:semiHidden/>
    <w:unhideWhenUsed/>
    <w:qFormat/>
    <w:rsid w:val="006554A0"/>
    <w:pPr>
      <w:numPr>
        <w:numId w:val="5"/>
      </w:numPr>
      <w:tabs>
        <w:tab w:val="clear" w:pos="360"/>
      </w:tabs>
      <w:spacing w:before="120" w:after="0" w:line="240" w:lineRule="auto"/>
      <w:ind w:hanging="360"/>
      <w:contextualSpacing w:val="0"/>
    </w:pPr>
    <w:rPr>
      <w:rFonts w:ascii="Times New Roman" w:eastAsia="Times New Roman" w:hAnsi="Times New Roman" w:cs="Times New Roman"/>
    </w:rPr>
  </w:style>
  <w:style w:type="paragraph" w:styleId="BodyText">
    <w:name w:val="Body Text"/>
    <w:basedOn w:val="Normal"/>
    <w:link w:val="BodyTextChar"/>
    <w:unhideWhenUsed/>
    <w:qFormat/>
    <w:rsid w:val="006554A0"/>
    <w:pPr>
      <w:tabs>
        <w:tab w:val="left" w:pos="360"/>
        <w:tab w:val="left" w:pos="720"/>
        <w:tab w:val="left" w:pos="1080"/>
      </w:tabs>
      <w:spacing w:before="240"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6554A0"/>
    <w:rPr>
      <w:rFonts w:ascii="Times New Roman" w:eastAsia="Times New Roman" w:hAnsi="Times New Roman" w:cs="Times New Roman"/>
    </w:rPr>
  </w:style>
  <w:style w:type="paragraph" w:styleId="List">
    <w:name w:val="List"/>
    <w:basedOn w:val="Normal"/>
    <w:uiPriority w:val="99"/>
    <w:semiHidden/>
    <w:unhideWhenUsed/>
    <w:rsid w:val="006554A0"/>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348348">
      <w:bodyDiv w:val="1"/>
      <w:marLeft w:val="0"/>
      <w:marRight w:val="0"/>
      <w:marTop w:val="0"/>
      <w:marBottom w:val="0"/>
      <w:divBdr>
        <w:top w:val="none" w:sz="0" w:space="0" w:color="auto"/>
        <w:left w:val="none" w:sz="0" w:space="0" w:color="auto"/>
        <w:bottom w:val="none" w:sz="0" w:space="0" w:color="auto"/>
        <w:right w:val="none" w:sz="0" w:space="0" w:color="auto"/>
      </w:divBdr>
    </w:div>
    <w:div w:id="1228150206">
      <w:bodyDiv w:val="1"/>
      <w:marLeft w:val="0"/>
      <w:marRight w:val="0"/>
      <w:marTop w:val="0"/>
      <w:marBottom w:val="0"/>
      <w:divBdr>
        <w:top w:val="none" w:sz="0" w:space="0" w:color="auto"/>
        <w:left w:val="none" w:sz="0" w:space="0" w:color="auto"/>
        <w:bottom w:val="none" w:sz="0" w:space="0" w:color="auto"/>
        <w:right w:val="none" w:sz="0" w:space="0" w:color="auto"/>
      </w:divBdr>
    </w:div>
    <w:div w:id="1477380724">
      <w:bodyDiv w:val="1"/>
      <w:marLeft w:val="0"/>
      <w:marRight w:val="0"/>
      <w:marTop w:val="0"/>
      <w:marBottom w:val="0"/>
      <w:divBdr>
        <w:top w:val="none" w:sz="0" w:space="0" w:color="auto"/>
        <w:left w:val="none" w:sz="0" w:space="0" w:color="auto"/>
        <w:bottom w:val="none" w:sz="0" w:space="0" w:color="auto"/>
        <w:right w:val="none" w:sz="0" w:space="0" w:color="auto"/>
      </w:divBdr>
    </w:div>
    <w:div w:id="1721056877">
      <w:bodyDiv w:val="1"/>
      <w:marLeft w:val="0"/>
      <w:marRight w:val="0"/>
      <w:marTop w:val="0"/>
      <w:marBottom w:val="0"/>
      <w:divBdr>
        <w:top w:val="none" w:sz="0" w:space="0" w:color="auto"/>
        <w:left w:val="none" w:sz="0" w:space="0" w:color="auto"/>
        <w:bottom w:val="none" w:sz="0" w:space="0" w:color="auto"/>
        <w:right w:val="none" w:sz="0" w:space="0" w:color="auto"/>
      </w:divBdr>
    </w:div>
    <w:div w:id="18304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BB81A6061C4E65824EE4C00E5D5EDC"/>
        <w:category>
          <w:name w:val="General"/>
          <w:gallery w:val="placeholder"/>
        </w:category>
        <w:types>
          <w:type w:val="bbPlcHdr"/>
        </w:types>
        <w:behaviors>
          <w:behavior w:val="content"/>
        </w:behaviors>
        <w:guid w:val="{98F7A744-7D33-4C4B-B5DE-025E90438AF7}"/>
      </w:docPartPr>
      <w:docPartBody>
        <w:p w:rsidR="00DC5DD7" w:rsidRDefault="001A61F4" w:rsidP="001A61F4">
          <w:pPr>
            <w:pStyle w:val="1BBB81A6061C4E65824EE4C00E5D5EDC"/>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1F4"/>
    <w:rsid w:val="00102735"/>
    <w:rsid w:val="001A61F4"/>
    <w:rsid w:val="006965A4"/>
    <w:rsid w:val="00696EE6"/>
    <w:rsid w:val="0076010E"/>
    <w:rsid w:val="008175E9"/>
    <w:rsid w:val="009A7B32"/>
    <w:rsid w:val="00A70EF8"/>
    <w:rsid w:val="00BB1829"/>
    <w:rsid w:val="00D20A2A"/>
    <w:rsid w:val="00D238CB"/>
    <w:rsid w:val="00D50D7E"/>
    <w:rsid w:val="00DC5DD7"/>
    <w:rsid w:val="00F16B86"/>
    <w:rsid w:val="00F61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BB81A6061C4E65824EE4C00E5D5EDC">
    <w:name w:val="1BBB81A6061C4E65824EE4C00E5D5EDC"/>
    <w:rsid w:val="001A6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3432E8206CC419C45B46B710E8EE0" ma:contentTypeVersion="7" ma:contentTypeDescription="Create a new document." ma:contentTypeScope="" ma:versionID="e009827c4352064f41aaa4b39a4ebb87">
  <xsd:schema xmlns:xsd="http://www.w3.org/2001/XMLSchema" xmlns:xs="http://www.w3.org/2001/XMLSchema" xmlns:p="http://schemas.microsoft.com/office/2006/metadata/properties" xmlns:ns2="afc27b7d-8857-4273-a7d9-8d268e25848b" xmlns:ns3="ff8d696d-05dd-4984-939a-2065fd47e8d6" targetNamespace="http://schemas.microsoft.com/office/2006/metadata/properties" ma:root="true" ma:fieldsID="2da1d9ff0c90ed710b942ef151ed8235" ns2:_="" ns3:_="">
    <xsd:import namespace="afc27b7d-8857-4273-a7d9-8d268e25848b"/>
    <xsd:import namespace="ff8d696d-05dd-4984-939a-2065fd47e8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27b7d-8857-4273-a7d9-8d268e258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internalName="Description0">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d696d-05dd-4984-939a-2065fd47e8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afc27b7d-8857-4273-a7d9-8d268e25848b" xsi:nil="true"/>
  </documentManagement>
</p:properties>
</file>

<file path=customXml/itemProps1.xml><?xml version="1.0" encoding="utf-8"?>
<ds:datastoreItem xmlns:ds="http://schemas.openxmlformats.org/officeDocument/2006/customXml" ds:itemID="{5BD8B455-198D-444D-8BFE-E1490B369D0D}">
  <ds:schemaRefs>
    <ds:schemaRef ds:uri="http://schemas.openxmlformats.org/officeDocument/2006/bibliography"/>
  </ds:schemaRefs>
</ds:datastoreItem>
</file>

<file path=customXml/itemProps2.xml><?xml version="1.0" encoding="utf-8"?>
<ds:datastoreItem xmlns:ds="http://schemas.openxmlformats.org/officeDocument/2006/customXml" ds:itemID="{65DD7988-BA3F-45C4-BBC3-C22F4E5A1EBF}"/>
</file>

<file path=customXml/itemProps3.xml><?xml version="1.0" encoding="utf-8"?>
<ds:datastoreItem xmlns:ds="http://schemas.openxmlformats.org/officeDocument/2006/customXml" ds:itemID="{C28B880B-B5EA-4875-BD00-F46EE36F7275}"/>
</file>

<file path=customXml/itemProps4.xml><?xml version="1.0" encoding="utf-8"?>
<ds:datastoreItem xmlns:ds="http://schemas.openxmlformats.org/officeDocument/2006/customXml" ds:itemID="{6001A618-1229-4BB5-AB45-325D86676AF1}"/>
</file>

<file path=docProps/app.xml><?xml version="1.0" encoding="utf-8"?>
<Properties xmlns="http://schemas.openxmlformats.org/officeDocument/2006/extended-properties" xmlns:vt="http://schemas.openxmlformats.org/officeDocument/2006/docPropsVTypes">
  <Template>Normal</Template>
  <TotalTime>4</TotalTime>
  <Pages>7</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DOE P/O/G XXX.X – INTEGRATED PROJECT TEAM COMMUNICATIONS PLAN</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P/O/G XXX.X – INTEGRATED PROJECT TEAM COMMUNICATIONS PLAN</dc:title>
  <dc:subject/>
  <dc:creator>Chris Davis</dc:creator>
  <cp:keywords/>
  <dc:description/>
  <cp:lastModifiedBy>Mack, Rachel</cp:lastModifiedBy>
  <cp:revision>3</cp:revision>
  <cp:lastPrinted>2016-10-28T17:52:00Z</cp:lastPrinted>
  <dcterms:created xsi:type="dcterms:W3CDTF">2020-03-03T19:23:00Z</dcterms:created>
  <dcterms:modified xsi:type="dcterms:W3CDTF">2020-03-03T19:27:00Z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0x01010019D3432E8206CC419C45B46B710E8EE0</vt:lpwstr>
  </property>
</Properties>
</file>