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2BE3D" w14:textId="77777777" w:rsidR="001A1D63" w:rsidRDefault="001A1D63" w:rsidP="006B73B6">
      <w:pPr>
        <w:jc w:val="center"/>
        <w:rPr>
          <w:b/>
          <w:sz w:val="48"/>
          <w:szCs w:val="25"/>
        </w:rPr>
      </w:pPr>
      <w:bookmarkStart w:id="0" w:name="_GoBack"/>
      <w:bookmarkEnd w:id="0"/>
    </w:p>
    <w:p w14:paraId="773D5A74" w14:textId="47D9D339" w:rsidR="006B73B6" w:rsidRDefault="00D422C0" w:rsidP="004C0C47">
      <w:pPr>
        <w:tabs>
          <w:tab w:val="left" w:pos="7858"/>
        </w:tabs>
        <w:rPr>
          <w:b/>
          <w:sz w:val="48"/>
          <w:szCs w:val="25"/>
        </w:rPr>
      </w:pPr>
      <w:r>
        <w:rPr>
          <w:b/>
          <w:sz w:val="48"/>
          <w:szCs w:val="25"/>
        </w:rPr>
        <w:tab/>
      </w:r>
    </w:p>
    <w:p w14:paraId="64F5AD52" w14:textId="524A666F" w:rsidR="00224E13" w:rsidRPr="002D2610" w:rsidRDefault="00C207DD" w:rsidP="00224E13">
      <w:pPr>
        <w:spacing w:after="200" w:line="276" w:lineRule="auto"/>
        <w:jc w:val="center"/>
        <w:rPr>
          <w:sz w:val="44"/>
          <w:szCs w:val="44"/>
        </w:rPr>
      </w:pPr>
      <w:r w:rsidRPr="00C207DD">
        <w:rPr>
          <w:b/>
          <w:color w:val="FF0000"/>
          <w:sz w:val="44"/>
          <w:szCs w:val="44"/>
        </w:rPr>
        <w:t>[AGENCY]</w:t>
      </w:r>
      <w:r w:rsidR="00224E13" w:rsidRPr="002D2610">
        <w:rPr>
          <w:color w:val="221E1F"/>
          <w:sz w:val="44"/>
          <w:szCs w:val="44"/>
        </w:rPr>
        <w:t xml:space="preserve"> DIRECTIVE</w:t>
      </w:r>
      <w:r w:rsidR="00224E13" w:rsidRPr="002D2610">
        <w:rPr>
          <w:sz w:val="44"/>
          <w:szCs w:val="44"/>
        </w:rPr>
        <w:t xml:space="preserve"> PUBLICATION </w:t>
      </w:r>
      <w:r w:rsidRPr="00C207DD">
        <w:rPr>
          <w:b/>
          <w:color w:val="FF0000"/>
          <w:sz w:val="44"/>
          <w:szCs w:val="44"/>
        </w:rPr>
        <w:t>[POLICY DESIGNATION NUMBER]</w:t>
      </w:r>
      <w:r w:rsidR="00224E13" w:rsidRPr="002D2610">
        <w:rPr>
          <w:sz w:val="44"/>
          <w:szCs w:val="44"/>
        </w:rPr>
        <w:t xml:space="preserve">         </w:t>
      </w:r>
    </w:p>
    <w:p w14:paraId="40071548" w14:textId="4092DA62" w:rsidR="00224E13" w:rsidRPr="002D2610" w:rsidRDefault="00224E13" w:rsidP="00224E13">
      <w:pPr>
        <w:spacing w:after="200" w:line="276" w:lineRule="auto"/>
        <w:jc w:val="center"/>
      </w:pPr>
    </w:p>
    <w:p w14:paraId="6AC8339C" w14:textId="58CB22ED" w:rsidR="00224E13" w:rsidRPr="002D2610" w:rsidRDefault="00224E13" w:rsidP="00224E13">
      <w:pPr>
        <w:spacing w:after="200" w:line="276" w:lineRule="auto"/>
        <w:jc w:val="center"/>
      </w:pPr>
    </w:p>
    <w:p w14:paraId="39F3D12A" w14:textId="4CF7BF19" w:rsidR="00224E13" w:rsidRPr="002D2610" w:rsidRDefault="00224E13" w:rsidP="00224E13">
      <w:pPr>
        <w:spacing w:after="200" w:line="276" w:lineRule="auto"/>
        <w:jc w:val="center"/>
      </w:pPr>
    </w:p>
    <w:p w14:paraId="6CE510B2" w14:textId="77777777" w:rsidR="00224E13" w:rsidRPr="002D2610" w:rsidRDefault="00224E13" w:rsidP="00224E13">
      <w:pPr>
        <w:spacing w:after="200" w:line="276" w:lineRule="auto"/>
        <w:jc w:val="center"/>
      </w:pPr>
    </w:p>
    <w:p w14:paraId="2ABE64D1" w14:textId="77777777" w:rsidR="00224E13" w:rsidRPr="002D2610" w:rsidRDefault="00224E13" w:rsidP="00224E13">
      <w:pPr>
        <w:spacing w:after="200" w:line="276" w:lineRule="auto"/>
        <w:jc w:val="center"/>
      </w:pPr>
    </w:p>
    <w:p w14:paraId="652E6BD5" w14:textId="77777777" w:rsidR="00224E13" w:rsidRPr="002D2610" w:rsidRDefault="00224E13" w:rsidP="00224E13">
      <w:pPr>
        <w:spacing w:after="200" w:line="276" w:lineRule="auto"/>
        <w:jc w:val="center"/>
      </w:pPr>
    </w:p>
    <w:p w14:paraId="40EBB647" w14:textId="77777777" w:rsidR="00224E13" w:rsidRPr="002D2610" w:rsidRDefault="00224E13" w:rsidP="00224E13">
      <w:pPr>
        <w:spacing w:after="200" w:line="276" w:lineRule="auto"/>
        <w:jc w:val="center"/>
      </w:pPr>
    </w:p>
    <w:p w14:paraId="2DBC8AD9" w14:textId="77777777" w:rsidR="00224E13" w:rsidRPr="002D2610" w:rsidRDefault="00224E13" w:rsidP="00224E13">
      <w:pPr>
        <w:spacing w:after="200" w:line="276" w:lineRule="auto"/>
        <w:jc w:val="center"/>
      </w:pPr>
    </w:p>
    <w:p w14:paraId="3527847E" w14:textId="77777777" w:rsidR="00224E13" w:rsidRPr="002D2610" w:rsidRDefault="00224E13" w:rsidP="00224E13">
      <w:pPr>
        <w:spacing w:after="200" w:line="276" w:lineRule="auto"/>
        <w:jc w:val="center"/>
      </w:pPr>
    </w:p>
    <w:p w14:paraId="1E0B9BCE" w14:textId="3E9A4006" w:rsidR="00224E13" w:rsidRPr="002D2610" w:rsidRDefault="00224E13" w:rsidP="00224E13">
      <w:pPr>
        <w:spacing w:after="200" w:line="276" w:lineRule="auto"/>
        <w:jc w:val="center"/>
        <w:rPr>
          <w:sz w:val="44"/>
          <w:szCs w:val="44"/>
        </w:rPr>
      </w:pPr>
      <w:r w:rsidRPr="002D2610">
        <w:rPr>
          <w:sz w:val="44"/>
          <w:szCs w:val="44"/>
        </w:rPr>
        <w:t xml:space="preserve">Controlled </w:t>
      </w:r>
      <w:r w:rsidR="00421239" w:rsidRPr="002D2610">
        <w:rPr>
          <w:sz w:val="44"/>
          <w:szCs w:val="44"/>
        </w:rPr>
        <w:t>Unclassified</w:t>
      </w:r>
      <w:r w:rsidRPr="002D2610">
        <w:rPr>
          <w:sz w:val="44"/>
          <w:szCs w:val="44"/>
        </w:rPr>
        <w:t xml:space="preserve"> Information (CUI)</w:t>
      </w:r>
    </w:p>
    <w:p w14:paraId="59AC0FB3" w14:textId="46FF3ED0" w:rsidR="00224E13" w:rsidRPr="002D2610" w:rsidRDefault="00224E13" w:rsidP="00224E13">
      <w:pPr>
        <w:spacing w:after="200" w:line="276" w:lineRule="auto"/>
        <w:jc w:val="center"/>
        <w:rPr>
          <w:sz w:val="44"/>
          <w:szCs w:val="44"/>
        </w:rPr>
      </w:pPr>
      <w:r w:rsidRPr="002D2610">
        <w:rPr>
          <w:sz w:val="44"/>
          <w:szCs w:val="44"/>
        </w:rPr>
        <w:t xml:space="preserve"> </w:t>
      </w:r>
    </w:p>
    <w:p w14:paraId="43B956F8" w14:textId="77777777" w:rsidR="00224E13" w:rsidRPr="002D2610" w:rsidRDefault="00224E13" w:rsidP="00224E13">
      <w:pPr>
        <w:spacing w:after="200" w:line="276" w:lineRule="auto"/>
        <w:jc w:val="center"/>
      </w:pPr>
    </w:p>
    <w:p w14:paraId="649C384C" w14:textId="66EF3FAE" w:rsidR="00224E13" w:rsidRDefault="00224E13" w:rsidP="00224E13">
      <w:pPr>
        <w:spacing w:after="200" w:line="276" w:lineRule="auto"/>
        <w:jc w:val="center"/>
        <w:rPr>
          <w:b/>
          <w:color w:val="FF0000"/>
          <w:sz w:val="32"/>
          <w:szCs w:val="32"/>
        </w:rPr>
      </w:pPr>
    </w:p>
    <w:p w14:paraId="6B44B043" w14:textId="77777777" w:rsidR="00C207DD" w:rsidRPr="002D2610" w:rsidRDefault="00C207DD" w:rsidP="00224E13">
      <w:pPr>
        <w:spacing w:after="200" w:line="276" w:lineRule="auto"/>
        <w:jc w:val="center"/>
      </w:pPr>
    </w:p>
    <w:p w14:paraId="1B90CA32" w14:textId="77777777" w:rsidR="006B73B6" w:rsidRPr="002D2610" w:rsidRDefault="006B73B6" w:rsidP="00B83F76">
      <w:pPr>
        <w:rPr>
          <w:b/>
          <w:sz w:val="48"/>
          <w:szCs w:val="25"/>
        </w:rPr>
      </w:pPr>
    </w:p>
    <w:p w14:paraId="612FAF58" w14:textId="76A505C9" w:rsidR="006B73B6" w:rsidRPr="002D2610" w:rsidRDefault="00967C92" w:rsidP="006B73B6">
      <w:pPr>
        <w:jc w:val="center"/>
        <w:rPr>
          <w:b/>
          <w:sz w:val="56"/>
          <w:szCs w:val="52"/>
        </w:rPr>
      </w:pPr>
      <w:r w:rsidRPr="002D2610">
        <w:rPr>
          <w:noProof/>
        </w:rPr>
        <w:lastRenderedPageBreak/>
        <w:drawing>
          <wp:inline distT="114300" distB="114300" distL="114300" distR="114300" wp14:anchorId="33DBF684" wp14:editId="188D0198">
            <wp:extent cx="2486025" cy="1009650"/>
            <wp:effectExtent l="0" t="0" r="0" b="0"/>
            <wp:docPr id="18"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2"/>
                    <a:srcRect/>
                    <a:stretch>
                      <a:fillRect/>
                    </a:stretch>
                  </pic:blipFill>
                  <pic:spPr>
                    <a:xfrm>
                      <a:off x="0" y="0"/>
                      <a:ext cx="2486025" cy="1009650"/>
                    </a:xfrm>
                    <a:prstGeom prst="rect">
                      <a:avLst/>
                    </a:prstGeom>
                    <a:ln/>
                  </pic:spPr>
                </pic:pic>
              </a:graphicData>
            </a:graphic>
          </wp:inline>
        </w:drawing>
      </w:r>
    </w:p>
    <w:p w14:paraId="2FF4AAB9" w14:textId="0CF76A8F" w:rsidR="00F63400" w:rsidRPr="002D2610" w:rsidRDefault="00F63400" w:rsidP="0021268C">
      <w:pPr>
        <w:rPr>
          <w:szCs w:val="25"/>
        </w:rPr>
      </w:pPr>
    </w:p>
    <w:p w14:paraId="41BEA4A0" w14:textId="77777777" w:rsidR="00113F56" w:rsidRPr="002D2610" w:rsidRDefault="00113F56" w:rsidP="0021268C">
      <w:pPr>
        <w:rPr>
          <w:szCs w:val="25"/>
        </w:rPr>
      </w:pPr>
    </w:p>
    <w:p w14:paraId="2B17E17E" w14:textId="77777777" w:rsidR="00113F56" w:rsidRPr="002D2610" w:rsidRDefault="00113F56" w:rsidP="0021268C">
      <w:pPr>
        <w:rPr>
          <w:szCs w:val="25"/>
        </w:rPr>
      </w:pPr>
    </w:p>
    <w:p w14:paraId="45ED0EDC" w14:textId="77777777" w:rsidR="00F31EEB" w:rsidRPr="002D2610" w:rsidRDefault="00F31EEB" w:rsidP="0021268C">
      <w:pPr>
        <w:rPr>
          <w:szCs w:val="25"/>
        </w:rPr>
      </w:pPr>
    </w:p>
    <w:p w14:paraId="5846556B" w14:textId="77777777" w:rsidR="00F63400" w:rsidRPr="002D2610" w:rsidRDefault="00F63400" w:rsidP="00D23F3E">
      <w:pPr>
        <w:pBdr>
          <w:top w:val="single" w:sz="12" w:space="1" w:color="auto"/>
          <w:bottom w:val="single" w:sz="12" w:space="1" w:color="auto"/>
        </w:pBdr>
        <w:autoSpaceDE w:val="0"/>
        <w:autoSpaceDN w:val="0"/>
        <w:adjustRightInd w:val="0"/>
        <w:ind w:left="360"/>
        <w:jc w:val="center"/>
        <w:rPr>
          <w:b/>
          <w:szCs w:val="25"/>
        </w:rPr>
      </w:pPr>
      <w:r w:rsidRPr="002D2610">
        <w:rPr>
          <w:b/>
          <w:szCs w:val="25"/>
        </w:rPr>
        <w:t>TABLE OF CONTENTS</w:t>
      </w:r>
    </w:p>
    <w:p w14:paraId="1D47DE63" w14:textId="2B18C280" w:rsidR="00F63400" w:rsidRPr="002D2610" w:rsidRDefault="00F63400" w:rsidP="00B617A8">
      <w:pPr>
        <w:pStyle w:val="Normal1"/>
        <w:tabs>
          <w:tab w:val="left" w:pos="720"/>
        </w:tabs>
        <w:spacing w:line="480" w:lineRule="auto"/>
        <w:contextualSpacing/>
        <w:rPr>
          <w:rFonts w:ascii="Times New Roman" w:hAnsi="Times New Roman" w:cs="Times New Roman"/>
          <w:color w:val="auto"/>
          <w:sz w:val="24"/>
          <w:szCs w:val="24"/>
        </w:rPr>
      </w:pPr>
    </w:p>
    <w:p w14:paraId="389F41A5" w14:textId="77777777" w:rsidR="008A695C" w:rsidRDefault="00F63400">
      <w:pPr>
        <w:pStyle w:val="TOC1"/>
        <w:tabs>
          <w:tab w:val="left" w:pos="440"/>
          <w:tab w:val="right" w:leader="dot" w:pos="9350"/>
        </w:tabs>
        <w:rPr>
          <w:noProof/>
          <w:lang w:eastAsia="en-US"/>
        </w:rPr>
      </w:pPr>
      <w:r w:rsidRPr="002D2610">
        <w:rPr>
          <w:rFonts w:ascii="Times New Roman" w:hAnsi="Times New Roman" w:cs="Times New Roman"/>
          <w:color w:val="000000" w:themeColor="text1"/>
          <w:shd w:val="clear" w:color="auto" w:fill="FFFFFF"/>
        </w:rPr>
        <w:fldChar w:fldCharType="begin"/>
      </w:r>
      <w:r w:rsidRPr="002D2610">
        <w:rPr>
          <w:rFonts w:ascii="Times New Roman" w:hAnsi="Times New Roman" w:cs="Times New Roman"/>
          <w:color w:val="000000" w:themeColor="text1"/>
          <w:shd w:val="clear" w:color="auto" w:fill="FFFFFF"/>
        </w:rPr>
        <w:instrText xml:space="preserve"> TOC \o "1-1" \h \z \u </w:instrText>
      </w:r>
      <w:r w:rsidRPr="002D2610">
        <w:rPr>
          <w:rFonts w:ascii="Times New Roman" w:hAnsi="Times New Roman" w:cs="Times New Roman"/>
          <w:color w:val="000000" w:themeColor="text1"/>
          <w:shd w:val="clear" w:color="auto" w:fill="FFFFFF"/>
        </w:rPr>
        <w:fldChar w:fldCharType="separate"/>
      </w:r>
      <w:hyperlink w:anchor="_Toc507594288" w:history="1">
        <w:r w:rsidR="008A695C" w:rsidRPr="00013905">
          <w:rPr>
            <w:rStyle w:val="Hyperlink"/>
            <w:noProof/>
          </w:rPr>
          <w:t>1.</w:t>
        </w:r>
        <w:r w:rsidR="008A695C">
          <w:rPr>
            <w:noProof/>
            <w:lang w:eastAsia="en-US"/>
          </w:rPr>
          <w:tab/>
        </w:r>
        <w:r w:rsidR="008A695C" w:rsidRPr="00013905">
          <w:rPr>
            <w:rStyle w:val="Hyperlink"/>
            <w:noProof/>
          </w:rPr>
          <w:t>INTRODUCTION</w:t>
        </w:r>
        <w:r w:rsidR="008A695C">
          <w:rPr>
            <w:noProof/>
            <w:webHidden/>
          </w:rPr>
          <w:tab/>
        </w:r>
        <w:r w:rsidR="008A695C">
          <w:rPr>
            <w:noProof/>
            <w:webHidden/>
          </w:rPr>
          <w:fldChar w:fldCharType="begin"/>
        </w:r>
        <w:r w:rsidR="008A695C">
          <w:rPr>
            <w:noProof/>
            <w:webHidden/>
          </w:rPr>
          <w:instrText xml:space="preserve"> PAGEREF _Toc507594288 \h </w:instrText>
        </w:r>
        <w:r w:rsidR="008A695C">
          <w:rPr>
            <w:noProof/>
            <w:webHidden/>
          </w:rPr>
        </w:r>
        <w:r w:rsidR="008A695C">
          <w:rPr>
            <w:noProof/>
            <w:webHidden/>
          </w:rPr>
          <w:fldChar w:fldCharType="separate"/>
        </w:r>
        <w:r w:rsidR="00F21D12">
          <w:rPr>
            <w:noProof/>
            <w:webHidden/>
          </w:rPr>
          <w:t>4</w:t>
        </w:r>
        <w:r w:rsidR="008A695C">
          <w:rPr>
            <w:noProof/>
            <w:webHidden/>
          </w:rPr>
          <w:fldChar w:fldCharType="end"/>
        </w:r>
      </w:hyperlink>
    </w:p>
    <w:p w14:paraId="50A61BCD" w14:textId="77777777" w:rsidR="008A695C" w:rsidRDefault="00BA0356">
      <w:pPr>
        <w:pStyle w:val="TOC1"/>
        <w:tabs>
          <w:tab w:val="left" w:pos="440"/>
          <w:tab w:val="right" w:leader="dot" w:pos="9350"/>
        </w:tabs>
        <w:rPr>
          <w:noProof/>
          <w:lang w:eastAsia="en-US"/>
        </w:rPr>
      </w:pPr>
      <w:hyperlink w:anchor="_Toc507594289" w:history="1">
        <w:r w:rsidR="008A695C" w:rsidRPr="00013905">
          <w:rPr>
            <w:rStyle w:val="Hyperlink"/>
            <w:noProof/>
          </w:rPr>
          <w:t>2.</w:t>
        </w:r>
        <w:r w:rsidR="008A695C">
          <w:rPr>
            <w:noProof/>
            <w:lang w:eastAsia="en-US"/>
          </w:rPr>
          <w:tab/>
        </w:r>
        <w:r w:rsidR="008A695C" w:rsidRPr="00013905">
          <w:rPr>
            <w:rStyle w:val="Hyperlink"/>
            <w:noProof/>
          </w:rPr>
          <w:t>PURPOSE</w:t>
        </w:r>
        <w:r w:rsidR="008A695C">
          <w:rPr>
            <w:noProof/>
            <w:webHidden/>
          </w:rPr>
          <w:tab/>
        </w:r>
        <w:r w:rsidR="008A695C">
          <w:rPr>
            <w:noProof/>
            <w:webHidden/>
          </w:rPr>
          <w:fldChar w:fldCharType="begin"/>
        </w:r>
        <w:r w:rsidR="008A695C">
          <w:rPr>
            <w:noProof/>
            <w:webHidden/>
          </w:rPr>
          <w:instrText xml:space="preserve"> PAGEREF _Toc507594289 \h </w:instrText>
        </w:r>
        <w:r w:rsidR="008A695C">
          <w:rPr>
            <w:noProof/>
            <w:webHidden/>
          </w:rPr>
        </w:r>
        <w:r w:rsidR="008A695C">
          <w:rPr>
            <w:noProof/>
            <w:webHidden/>
          </w:rPr>
          <w:fldChar w:fldCharType="separate"/>
        </w:r>
        <w:r w:rsidR="00F21D12">
          <w:rPr>
            <w:noProof/>
            <w:webHidden/>
          </w:rPr>
          <w:t>4</w:t>
        </w:r>
        <w:r w:rsidR="008A695C">
          <w:rPr>
            <w:noProof/>
            <w:webHidden/>
          </w:rPr>
          <w:fldChar w:fldCharType="end"/>
        </w:r>
      </w:hyperlink>
    </w:p>
    <w:p w14:paraId="0F855E8B" w14:textId="77777777" w:rsidR="008A695C" w:rsidRDefault="00BA0356">
      <w:pPr>
        <w:pStyle w:val="TOC1"/>
        <w:tabs>
          <w:tab w:val="left" w:pos="440"/>
          <w:tab w:val="right" w:leader="dot" w:pos="9350"/>
        </w:tabs>
        <w:rPr>
          <w:noProof/>
          <w:lang w:eastAsia="en-US"/>
        </w:rPr>
      </w:pPr>
      <w:hyperlink w:anchor="_Toc507594290" w:history="1">
        <w:r w:rsidR="008A695C" w:rsidRPr="00013905">
          <w:rPr>
            <w:rStyle w:val="Hyperlink"/>
            <w:noProof/>
          </w:rPr>
          <w:t>3.</w:t>
        </w:r>
        <w:r w:rsidR="008A695C">
          <w:rPr>
            <w:noProof/>
            <w:lang w:eastAsia="en-US"/>
          </w:rPr>
          <w:tab/>
        </w:r>
        <w:r w:rsidR="008A695C" w:rsidRPr="00013905">
          <w:rPr>
            <w:rStyle w:val="Hyperlink"/>
            <w:noProof/>
          </w:rPr>
          <w:t>AUTHORITY</w:t>
        </w:r>
        <w:r w:rsidR="008A695C">
          <w:rPr>
            <w:noProof/>
            <w:webHidden/>
          </w:rPr>
          <w:tab/>
        </w:r>
        <w:r w:rsidR="008A695C">
          <w:rPr>
            <w:noProof/>
            <w:webHidden/>
          </w:rPr>
          <w:fldChar w:fldCharType="begin"/>
        </w:r>
        <w:r w:rsidR="008A695C">
          <w:rPr>
            <w:noProof/>
            <w:webHidden/>
          </w:rPr>
          <w:instrText xml:space="preserve"> PAGEREF _Toc507594290 \h </w:instrText>
        </w:r>
        <w:r w:rsidR="008A695C">
          <w:rPr>
            <w:noProof/>
            <w:webHidden/>
          </w:rPr>
        </w:r>
        <w:r w:rsidR="008A695C">
          <w:rPr>
            <w:noProof/>
            <w:webHidden/>
          </w:rPr>
          <w:fldChar w:fldCharType="separate"/>
        </w:r>
        <w:r w:rsidR="00F21D12">
          <w:rPr>
            <w:noProof/>
            <w:webHidden/>
          </w:rPr>
          <w:t>4</w:t>
        </w:r>
        <w:r w:rsidR="008A695C">
          <w:rPr>
            <w:noProof/>
            <w:webHidden/>
          </w:rPr>
          <w:fldChar w:fldCharType="end"/>
        </w:r>
      </w:hyperlink>
    </w:p>
    <w:p w14:paraId="0A88B086" w14:textId="3CC085F8" w:rsidR="008A695C" w:rsidRDefault="00BA0356">
      <w:pPr>
        <w:pStyle w:val="TOC1"/>
        <w:tabs>
          <w:tab w:val="left" w:pos="440"/>
          <w:tab w:val="right" w:leader="dot" w:pos="9350"/>
        </w:tabs>
        <w:rPr>
          <w:noProof/>
          <w:lang w:eastAsia="en-US"/>
        </w:rPr>
      </w:pPr>
      <w:hyperlink w:anchor="_Toc507594291" w:history="1">
        <w:r w:rsidR="008A695C" w:rsidRPr="00013905">
          <w:rPr>
            <w:rStyle w:val="Hyperlink"/>
            <w:noProof/>
          </w:rPr>
          <w:t>4.</w:t>
        </w:r>
        <w:r w:rsidR="008A695C">
          <w:rPr>
            <w:noProof/>
            <w:lang w:eastAsia="en-US"/>
          </w:rPr>
          <w:tab/>
        </w:r>
        <w:r w:rsidR="008A695C" w:rsidRPr="00013905">
          <w:rPr>
            <w:rStyle w:val="Hyperlink"/>
            <w:noProof/>
          </w:rPr>
          <w:t>APPLICABILITY</w:t>
        </w:r>
        <w:r w:rsidR="008A695C">
          <w:rPr>
            <w:noProof/>
            <w:webHidden/>
          </w:rPr>
          <w:tab/>
        </w:r>
        <w:r w:rsidR="00E346BA">
          <w:rPr>
            <w:noProof/>
            <w:webHidden/>
          </w:rPr>
          <w:t>5</w:t>
        </w:r>
      </w:hyperlink>
    </w:p>
    <w:p w14:paraId="38E8B6BC" w14:textId="77557B72" w:rsidR="008A695C" w:rsidRDefault="00BA0356">
      <w:pPr>
        <w:pStyle w:val="TOC1"/>
        <w:tabs>
          <w:tab w:val="left" w:pos="440"/>
          <w:tab w:val="right" w:leader="dot" w:pos="9350"/>
        </w:tabs>
        <w:rPr>
          <w:noProof/>
          <w:lang w:eastAsia="en-US"/>
        </w:rPr>
      </w:pPr>
      <w:hyperlink w:anchor="_Toc507594292" w:history="1">
        <w:r w:rsidR="008A695C" w:rsidRPr="00013905">
          <w:rPr>
            <w:rStyle w:val="Hyperlink"/>
            <w:noProof/>
          </w:rPr>
          <w:t>5.</w:t>
        </w:r>
        <w:r w:rsidR="008A695C">
          <w:rPr>
            <w:noProof/>
            <w:lang w:eastAsia="en-US"/>
          </w:rPr>
          <w:tab/>
        </w:r>
        <w:r w:rsidR="008A695C" w:rsidRPr="00013905">
          <w:rPr>
            <w:rStyle w:val="Hyperlink"/>
            <w:bCs/>
            <w:noProof/>
          </w:rPr>
          <w:t>LIMITATIONS</w:t>
        </w:r>
        <w:r w:rsidR="008A695C" w:rsidRPr="00013905">
          <w:rPr>
            <w:rStyle w:val="Hyperlink"/>
            <w:noProof/>
          </w:rPr>
          <w:t xml:space="preserve"> ON APPLICABILITY OF THIS </w:t>
        </w:r>
        <w:r w:rsidR="00E346BA">
          <w:rPr>
            <w:rStyle w:val="Hyperlink"/>
            <w:noProof/>
            <w:color w:val="auto"/>
          </w:rPr>
          <w:t>POLICY</w:t>
        </w:r>
        <w:r w:rsidR="008A695C" w:rsidRPr="00013905">
          <w:rPr>
            <w:rStyle w:val="Hyperlink"/>
            <w:noProof/>
          </w:rPr>
          <w:t xml:space="preserve">  [§ 2002.22]</w:t>
        </w:r>
        <w:r w:rsidR="008A695C">
          <w:rPr>
            <w:noProof/>
            <w:webHidden/>
          </w:rPr>
          <w:tab/>
        </w:r>
        <w:r w:rsidR="008A695C">
          <w:rPr>
            <w:noProof/>
            <w:webHidden/>
          </w:rPr>
          <w:fldChar w:fldCharType="begin"/>
        </w:r>
        <w:r w:rsidR="008A695C">
          <w:rPr>
            <w:noProof/>
            <w:webHidden/>
          </w:rPr>
          <w:instrText xml:space="preserve"> PAGEREF _Toc507594292 \h </w:instrText>
        </w:r>
        <w:r w:rsidR="008A695C">
          <w:rPr>
            <w:noProof/>
            <w:webHidden/>
          </w:rPr>
        </w:r>
        <w:r w:rsidR="008A695C">
          <w:rPr>
            <w:noProof/>
            <w:webHidden/>
          </w:rPr>
          <w:fldChar w:fldCharType="separate"/>
        </w:r>
        <w:r w:rsidR="00F21D12">
          <w:rPr>
            <w:noProof/>
            <w:webHidden/>
          </w:rPr>
          <w:t>5</w:t>
        </w:r>
        <w:r w:rsidR="008A695C">
          <w:rPr>
            <w:noProof/>
            <w:webHidden/>
          </w:rPr>
          <w:fldChar w:fldCharType="end"/>
        </w:r>
      </w:hyperlink>
    </w:p>
    <w:p w14:paraId="52B70AA9" w14:textId="77777777" w:rsidR="008A695C" w:rsidRDefault="00BA0356">
      <w:pPr>
        <w:pStyle w:val="TOC1"/>
        <w:tabs>
          <w:tab w:val="left" w:pos="440"/>
          <w:tab w:val="right" w:leader="dot" w:pos="9350"/>
        </w:tabs>
        <w:rPr>
          <w:noProof/>
          <w:lang w:eastAsia="en-US"/>
        </w:rPr>
      </w:pPr>
      <w:hyperlink w:anchor="_Toc507594293" w:history="1">
        <w:r w:rsidR="008A695C" w:rsidRPr="00013905">
          <w:rPr>
            <w:rStyle w:val="Hyperlink"/>
            <w:noProof/>
          </w:rPr>
          <w:t>6.</w:t>
        </w:r>
        <w:r w:rsidR="008A695C">
          <w:rPr>
            <w:noProof/>
            <w:lang w:eastAsia="en-US"/>
          </w:rPr>
          <w:tab/>
        </w:r>
        <w:r w:rsidR="008A695C" w:rsidRPr="00013905">
          <w:rPr>
            <w:rStyle w:val="Hyperlink"/>
            <w:noProof/>
          </w:rPr>
          <w:t>REFERENCES</w:t>
        </w:r>
        <w:r w:rsidR="008A695C">
          <w:rPr>
            <w:noProof/>
            <w:webHidden/>
          </w:rPr>
          <w:tab/>
        </w:r>
        <w:r w:rsidR="008A695C">
          <w:rPr>
            <w:noProof/>
            <w:webHidden/>
          </w:rPr>
          <w:fldChar w:fldCharType="begin"/>
        </w:r>
        <w:r w:rsidR="008A695C">
          <w:rPr>
            <w:noProof/>
            <w:webHidden/>
          </w:rPr>
          <w:instrText xml:space="preserve"> PAGEREF _Toc507594293 \h </w:instrText>
        </w:r>
        <w:r w:rsidR="008A695C">
          <w:rPr>
            <w:noProof/>
            <w:webHidden/>
          </w:rPr>
        </w:r>
        <w:r w:rsidR="008A695C">
          <w:rPr>
            <w:noProof/>
            <w:webHidden/>
          </w:rPr>
          <w:fldChar w:fldCharType="separate"/>
        </w:r>
        <w:r w:rsidR="00F21D12">
          <w:rPr>
            <w:noProof/>
            <w:webHidden/>
          </w:rPr>
          <w:t>5</w:t>
        </w:r>
        <w:r w:rsidR="008A695C">
          <w:rPr>
            <w:noProof/>
            <w:webHidden/>
          </w:rPr>
          <w:fldChar w:fldCharType="end"/>
        </w:r>
      </w:hyperlink>
    </w:p>
    <w:p w14:paraId="5320D05B" w14:textId="77777777" w:rsidR="008A695C" w:rsidRDefault="00BA0356">
      <w:pPr>
        <w:pStyle w:val="TOC1"/>
        <w:tabs>
          <w:tab w:val="left" w:pos="440"/>
          <w:tab w:val="right" w:leader="dot" w:pos="9350"/>
        </w:tabs>
        <w:rPr>
          <w:noProof/>
          <w:lang w:eastAsia="en-US"/>
        </w:rPr>
      </w:pPr>
      <w:hyperlink w:anchor="_Toc507594294" w:history="1">
        <w:r w:rsidR="008A695C" w:rsidRPr="00013905">
          <w:rPr>
            <w:rStyle w:val="Hyperlink"/>
            <w:noProof/>
          </w:rPr>
          <w:t>7.</w:t>
        </w:r>
        <w:r w:rsidR="008A695C">
          <w:rPr>
            <w:noProof/>
            <w:lang w:eastAsia="en-US"/>
          </w:rPr>
          <w:tab/>
        </w:r>
        <w:r w:rsidR="008A695C" w:rsidRPr="00013905">
          <w:rPr>
            <w:rStyle w:val="Hyperlink"/>
            <w:noProof/>
          </w:rPr>
          <w:t>CROSS REFERENCES</w:t>
        </w:r>
        <w:r w:rsidR="008A695C">
          <w:rPr>
            <w:noProof/>
            <w:webHidden/>
          </w:rPr>
          <w:tab/>
        </w:r>
        <w:r w:rsidR="008A695C">
          <w:rPr>
            <w:noProof/>
            <w:webHidden/>
          </w:rPr>
          <w:fldChar w:fldCharType="begin"/>
        </w:r>
        <w:r w:rsidR="008A695C">
          <w:rPr>
            <w:noProof/>
            <w:webHidden/>
          </w:rPr>
          <w:instrText xml:space="preserve"> PAGEREF _Toc507594294 \h </w:instrText>
        </w:r>
        <w:r w:rsidR="008A695C">
          <w:rPr>
            <w:noProof/>
            <w:webHidden/>
          </w:rPr>
        </w:r>
        <w:r w:rsidR="008A695C">
          <w:rPr>
            <w:noProof/>
            <w:webHidden/>
          </w:rPr>
          <w:fldChar w:fldCharType="separate"/>
        </w:r>
        <w:r w:rsidR="00F21D12">
          <w:rPr>
            <w:noProof/>
            <w:webHidden/>
          </w:rPr>
          <w:t>5</w:t>
        </w:r>
        <w:r w:rsidR="008A695C">
          <w:rPr>
            <w:noProof/>
            <w:webHidden/>
          </w:rPr>
          <w:fldChar w:fldCharType="end"/>
        </w:r>
      </w:hyperlink>
    </w:p>
    <w:p w14:paraId="2CE62088" w14:textId="2BD1477F" w:rsidR="008A695C" w:rsidRDefault="00BA0356">
      <w:pPr>
        <w:pStyle w:val="TOC1"/>
        <w:tabs>
          <w:tab w:val="left" w:pos="440"/>
          <w:tab w:val="right" w:leader="dot" w:pos="9350"/>
        </w:tabs>
        <w:rPr>
          <w:noProof/>
          <w:lang w:eastAsia="en-US"/>
        </w:rPr>
      </w:pPr>
      <w:hyperlink w:anchor="_Toc507594295" w:history="1">
        <w:r w:rsidR="008A695C" w:rsidRPr="00013905">
          <w:rPr>
            <w:rStyle w:val="Hyperlink"/>
            <w:noProof/>
          </w:rPr>
          <w:t>8.</w:t>
        </w:r>
        <w:r w:rsidR="008A695C">
          <w:rPr>
            <w:noProof/>
            <w:lang w:eastAsia="en-US"/>
          </w:rPr>
          <w:tab/>
        </w:r>
        <w:r w:rsidR="008A695C" w:rsidRPr="00013905">
          <w:rPr>
            <w:rStyle w:val="Hyperlink"/>
            <w:noProof/>
          </w:rPr>
          <w:t>DEFINITION  [§ 2002.4].</w:t>
        </w:r>
        <w:r w:rsidR="008A695C">
          <w:rPr>
            <w:noProof/>
            <w:webHidden/>
          </w:rPr>
          <w:tab/>
        </w:r>
        <w:r w:rsidR="00E346BA">
          <w:rPr>
            <w:noProof/>
            <w:webHidden/>
          </w:rPr>
          <w:t>6</w:t>
        </w:r>
      </w:hyperlink>
    </w:p>
    <w:p w14:paraId="137AC359" w14:textId="12254D4A" w:rsidR="008A695C" w:rsidRDefault="00BA0356">
      <w:pPr>
        <w:pStyle w:val="TOC1"/>
        <w:tabs>
          <w:tab w:val="left" w:pos="440"/>
          <w:tab w:val="right" w:leader="dot" w:pos="9350"/>
        </w:tabs>
        <w:rPr>
          <w:noProof/>
          <w:lang w:eastAsia="en-US"/>
        </w:rPr>
      </w:pPr>
      <w:hyperlink w:anchor="_Toc507594296" w:history="1">
        <w:r w:rsidR="008A695C" w:rsidRPr="00013905">
          <w:rPr>
            <w:rStyle w:val="Hyperlink"/>
            <w:noProof/>
          </w:rPr>
          <w:t>9.</w:t>
        </w:r>
        <w:r w:rsidR="008A695C">
          <w:rPr>
            <w:noProof/>
            <w:lang w:eastAsia="en-US"/>
          </w:rPr>
          <w:tab/>
        </w:r>
        <w:r w:rsidR="008A695C" w:rsidRPr="00013905">
          <w:rPr>
            <w:rStyle w:val="Hyperlink"/>
            <w:noProof/>
          </w:rPr>
          <w:t>POLICY and IMPLEMENTATION</w:t>
        </w:r>
        <w:r w:rsidR="008A695C">
          <w:rPr>
            <w:noProof/>
            <w:webHidden/>
          </w:rPr>
          <w:tab/>
        </w:r>
        <w:r w:rsidR="00E346BA">
          <w:rPr>
            <w:noProof/>
            <w:webHidden/>
          </w:rPr>
          <w:t>7</w:t>
        </w:r>
      </w:hyperlink>
    </w:p>
    <w:p w14:paraId="67A4DAD0" w14:textId="388C9EB2" w:rsidR="008A695C" w:rsidRDefault="00BA0356">
      <w:pPr>
        <w:pStyle w:val="TOC1"/>
        <w:tabs>
          <w:tab w:val="left" w:pos="660"/>
          <w:tab w:val="right" w:leader="dot" w:pos="9350"/>
        </w:tabs>
        <w:rPr>
          <w:noProof/>
          <w:lang w:eastAsia="en-US"/>
        </w:rPr>
      </w:pPr>
      <w:hyperlink w:anchor="_Toc507594297" w:history="1">
        <w:r w:rsidR="008A695C" w:rsidRPr="00013905">
          <w:rPr>
            <w:rStyle w:val="Hyperlink"/>
            <w:noProof/>
          </w:rPr>
          <w:t>10.</w:t>
        </w:r>
        <w:r w:rsidR="008A695C">
          <w:rPr>
            <w:noProof/>
            <w:lang w:eastAsia="en-US"/>
          </w:rPr>
          <w:tab/>
        </w:r>
        <w:r w:rsidR="008A695C" w:rsidRPr="00013905">
          <w:rPr>
            <w:rStyle w:val="Hyperlink"/>
            <w:noProof/>
          </w:rPr>
          <w:t>RESPONSIBILITIES</w:t>
        </w:r>
        <w:r w:rsidR="008A695C">
          <w:rPr>
            <w:noProof/>
            <w:webHidden/>
          </w:rPr>
          <w:tab/>
        </w:r>
        <w:r w:rsidR="00E346BA">
          <w:rPr>
            <w:noProof/>
            <w:webHidden/>
          </w:rPr>
          <w:t>8</w:t>
        </w:r>
      </w:hyperlink>
    </w:p>
    <w:p w14:paraId="3A6B4138" w14:textId="6EB5EACF" w:rsidR="008A695C" w:rsidRDefault="00BA0356">
      <w:pPr>
        <w:pStyle w:val="TOC1"/>
        <w:tabs>
          <w:tab w:val="left" w:pos="660"/>
          <w:tab w:val="right" w:leader="dot" w:pos="9350"/>
        </w:tabs>
        <w:rPr>
          <w:noProof/>
          <w:lang w:eastAsia="en-US"/>
        </w:rPr>
      </w:pPr>
      <w:hyperlink w:anchor="_Toc507594298" w:history="1">
        <w:r w:rsidR="008A695C" w:rsidRPr="00013905">
          <w:rPr>
            <w:rStyle w:val="Hyperlink"/>
            <w:noProof/>
          </w:rPr>
          <w:t>11.</w:t>
        </w:r>
        <w:r w:rsidR="008A695C">
          <w:rPr>
            <w:noProof/>
            <w:lang w:eastAsia="en-US"/>
          </w:rPr>
          <w:tab/>
        </w:r>
        <w:r w:rsidR="008A695C" w:rsidRPr="00013905">
          <w:rPr>
            <w:rStyle w:val="Hyperlink"/>
            <w:noProof/>
          </w:rPr>
          <w:t>KEY ELEMENTS OF THE CUI PROGRAM</w:t>
        </w:r>
        <w:r w:rsidR="008A695C">
          <w:rPr>
            <w:noProof/>
            <w:webHidden/>
          </w:rPr>
          <w:tab/>
        </w:r>
        <w:r w:rsidR="00E346BA">
          <w:rPr>
            <w:noProof/>
            <w:webHidden/>
          </w:rPr>
          <w:t>12</w:t>
        </w:r>
      </w:hyperlink>
    </w:p>
    <w:p w14:paraId="3FB1CB26" w14:textId="52A59537" w:rsidR="008A695C" w:rsidRDefault="00BA0356">
      <w:pPr>
        <w:pStyle w:val="TOC1"/>
        <w:tabs>
          <w:tab w:val="left" w:pos="660"/>
          <w:tab w:val="right" w:leader="dot" w:pos="9350"/>
        </w:tabs>
        <w:rPr>
          <w:noProof/>
          <w:lang w:eastAsia="en-US"/>
        </w:rPr>
      </w:pPr>
      <w:hyperlink w:anchor="_Toc507594299" w:history="1">
        <w:r w:rsidR="008A695C" w:rsidRPr="00013905">
          <w:rPr>
            <w:rStyle w:val="Hyperlink"/>
            <w:noProof/>
          </w:rPr>
          <w:t>12.</w:t>
        </w:r>
        <w:r w:rsidR="008A695C">
          <w:rPr>
            <w:noProof/>
            <w:lang w:eastAsia="en-US"/>
          </w:rPr>
          <w:tab/>
        </w:r>
        <w:r w:rsidR="008A695C" w:rsidRPr="00013905">
          <w:rPr>
            <w:rStyle w:val="Hyperlink"/>
            <w:noProof/>
          </w:rPr>
          <w:t>SAFEGUARDING [§ 2002.14]</w:t>
        </w:r>
        <w:r w:rsidR="008A695C">
          <w:rPr>
            <w:noProof/>
            <w:webHidden/>
          </w:rPr>
          <w:tab/>
        </w:r>
        <w:r w:rsidR="00E346BA">
          <w:rPr>
            <w:noProof/>
            <w:webHidden/>
          </w:rPr>
          <w:t>12</w:t>
        </w:r>
      </w:hyperlink>
    </w:p>
    <w:p w14:paraId="22CB476D" w14:textId="495B0964" w:rsidR="008A695C" w:rsidRDefault="00BA0356">
      <w:pPr>
        <w:pStyle w:val="TOC1"/>
        <w:tabs>
          <w:tab w:val="left" w:pos="660"/>
          <w:tab w:val="right" w:leader="dot" w:pos="9350"/>
        </w:tabs>
        <w:rPr>
          <w:noProof/>
          <w:lang w:eastAsia="en-US"/>
        </w:rPr>
      </w:pPr>
      <w:hyperlink w:anchor="_Toc507594300" w:history="1">
        <w:r w:rsidR="008A695C" w:rsidRPr="00013905">
          <w:rPr>
            <w:rStyle w:val="Hyperlink"/>
            <w:noProof/>
          </w:rPr>
          <w:t>13.</w:t>
        </w:r>
        <w:r w:rsidR="008A695C">
          <w:rPr>
            <w:noProof/>
            <w:lang w:eastAsia="en-US"/>
          </w:rPr>
          <w:tab/>
        </w:r>
        <w:r w:rsidR="008A695C" w:rsidRPr="00013905">
          <w:rPr>
            <w:rStyle w:val="Hyperlink"/>
            <w:bCs/>
            <w:noProof/>
          </w:rPr>
          <w:t xml:space="preserve">CUI WITHIN </w:t>
        </w:r>
        <w:r w:rsidR="008A695C" w:rsidRPr="00013905">
          <w:rPr>
            <w:rStyle w:val="Hyperlink"/>
            <w:noProof/>
          </w:rPr>
          <w:t>INFORMATION</w:t>
        </w:r>
        <w:r w:rsidR="008A695C" w:rsidRPr="00013905">
          <w:rPr>
            <w:rStyle w:val="Hyperlink"/>
            <w:bCs/>
            <w:noProof/>
          </w:rPr>
          <w:t xml:space="preserve"> SYSTEMS</w:t>
        </w:r>
        <w:r w:rsidR="008A695C" w:rsidRPr="00013905">
          <w:rPr>
            <w:rStyle w:val="Hyperlink"/>
            <w:noProof/>
          </w:rPr>
          <w:t xml:space="preserve">  [§ 2002.14(g)]</w:t>
        </w:r>
        <w:r w:rsidR="008A695C">
          <w:rPr>
            <w:noProof/>
            <w:webHidden/>
          </w:rPr>
          <w:tab/>
        </w:r>
        <w:r w:rsidR="008A695C">
          <w:rPr>
            <w:noProof/>
            <w:webHidden/>
          </w:rPr>
          <w:fldChar w:fldCharType="begin"/>
        </w:r>
        <w:r w:rsidR="008A695C">
          <w:rPr>
            <w:noProof/>
            <w:webHidden/>
          </w:rPr>
          <w:instrText xml:space="preserve"> PAGEREF _Toc507594300 \h </w:instrText>
        </w:r>
        <w:r w:rsidR="008A695C">
          <w:rPr>
            <w:noProof/>
            <w:webHidden/>
          </w:rPr>
        </w:r>
        <w:r w:rsidR="008A695C">
          <w:rPr>
            <w:noProof/>
            <w:webHidden/>
          </w:rPr>
          <w:fldChar w:fldCharType="separate"/>
        </w:r>
        <w:r w:rsidR="00F21D12">
          <w:rPr>
            <w:noProof/>
            <w:webHidden/>
          </w:rPr>
          <w:t>1</w:t>
        </w:r>
        <w:r w:rsidR="006316A4">
          <w:rPr>
            <w:noProof/>
            <w:webHidden/>
          </w:rPr>
          <w:t>4</w:t>
        </w:r>
        <w:r w:rsidR="008A695C">
          <w:rPr>
            <w:noProof/>
            <w:webHidden/>
          </w:rPr>
          <w:fldChar w:fldCharType="end"/>
        </w:r>
      </w:hyperlink>
    </w:p>
    <w:p w14:paraId="6B7FD32C" w14:textId="1D7D167E" w:rsidR="008A695C" w:rsidRDefault="00BA0356">
      <w:pPr>
        <w:pStyle w:val="TOC1"/>
        <w:tabs>
          <w:tab w:val="left" w:pos="660"/>
          <w:tab w:val="right" w:leader="dot" w:pos="9350"/>
        </w:tabs>
        <w:rPr>
          <w:noProof/>
          <w:lang w:eastAsia="en-US"/>
        </w:rPr>
      </w:pPr>
      <w:hyperlink w:anchor="_Toc507594301" w:history="1">
        <w:r w:rsidR="008A695C" w:rsidRPr="00013905">
          <w:rPr>
            <w:rStyle w:val="Hyperlink"/>
            <w:noProof/>
          </w:rPr>
          <w:t>14.</w:t>
        </w:r>
        <w:r w:rsidR="008A695C">
          <w:rPr>
            <w:noProof/>
            <w:lang w:eastAsia="en-US"/>
          </w:rPr>
          <w:tab/>
        </w:r>
        <w:r w:rsidR="008A695C" w:rsidRPr="00013905">
          <w:rPr>
            <w:rStyle w:val="Hyperlink"/>
            <w:bCs/>
            <w:noProof/>
          </w:rPr>
          <w:t>DESTRUCTION</w:t>
        </w:r>
        <w:r w:rsidR="008A695C" w:rsidRPr="00013905">
          <w:rPr>
            <w:rStyle w:val="Hyperlink"/>
            <w:noProof/>
          </w:rPr>
          <w:t xml:space="preserve"> [§ 2002.14(f)]</w:t>
        </w:r>
        <w:r w:rsidR="008A695C">
          <w:rPr>
            <w:noProof/>
            <w:webHidden/>
          </w:rPr>
          <w:tab/>
        </w:r>
        <w:r w:rsidR="006316A4">
          <w:rPr>
            <w:noProof/>
            <w:webHidden/>
          </w:rPr>
          <w:t>14</w:t>
        </w:r>
      </w:hyperlink>
    </w:p>
    <w:p w14:paraId="21D53021" w14:textId="42AE3475" w:rsidR="008A695C" w:rsidRDefault="00BA0356">
      <w:pPr>
        <w:pStyle w:val="TOC1"/>
        <w:tabs>
          <w:tab w:val="left" w:pos="660"/>
          <w:tab w:val="right" w:leader="dot" w:pos="9350"/>
        </w:tabs>
        <w:rPr>
          <w:noProof/>
          <w:lang w:eastAsia="en-US"/>
        </w:rPr>
      </w:pPr>
      <w:hyperlink w:anchor="_Toc507594302" w:history="1">
        <w:r w:rsidR="008A695C" w:rsidRPr="00013905">
          <w:rPr>
            <w:rStyle w:val="Hyperlink"/>
            <w:noProof/>
          </w:rPr>
          <w:t>15.</w:t>
        </w:r>
        <w:r w:rsidR="008A695C">
          <w:rPr>
            <w:noProof/>
            <w:lang w:eastAsia="en-US"/>
          </w:rPr>
          <w:tab/>
        </w:r>
        <w:r w:rsidR="008A695C" w:rsidRPr="00013905">
          <w:rPr>
            <w:rStyle w:val="Hyperlink"/>
            <w:bCs/>
            <w:noProof/>
          </w:rPr>
          <w:t>SHARING OF CUI (</w:t>
        </w:r>
        <w:r w:rsidR="008A695C" w:rsidRPr="00013905">
          <w:rPr>
            <w:rStyle w:val="Hyperlink"/>
            <w:noProof/>
          </w:rPr>
          <w:t>Accessing and Disseminating) [§ 2002.16]</w:t>
        </w:r>
        <w:r w:rsidR="008A695C">
          <w:rPr>
            <w:noProof/>
            <w:webHidden/>
          </w:rPr>
          <w:tab/>
        </w:r>
        <w:r w:rsidR="00793591">
          <w:rPr>
            <w:noProof/>
            <w:webHidden/>
          </w:rPr>
          <w:t>15</w:t>
        </w:r>
      </w:hyperlink>
    </w:p>
    <w:p w14:paraId="0AA4201B" w14:textId="7FB8E0B2" w:rsidR="008A695C" w:rsidRDefault="00BA0356">
      <w:pPr>
        <w:pStyle w:val="TOC1"/>
        <w:tabs>
          <w:tab w:val="left" w:pos="660"/>
          <w:tab w:val="right" w:leader="dot" w:pos="9350"/>
        </w:tabs>
        <w:rPr>
          <w:noProof/>
          <w:lang w:eastAsia="en-US"/>
        </w:rPr>
      </w:pPr>
      <w:hyperlink w:anchor="_Toc507594303" w:history="1">
        <w:r w:rsidR="008A695C" w:rsidRPr="00013905">
          <w:rPr>
            <w:rStyle w:val="Hyperlink"/>
            <w:noProof/>
          </w:rPr>
          <w:t>16.</w:t>
        </w:r>
        <w:r w:rsidR="008A695C">
          <w:rPr>
            <w:noProof/>
            <w:lang w:eastAsia="en-US"/>
          </w:rPr>
          <w:tab/>
        </w:r>
        <w:r w:rsidR="008A695C" w:rsidRPr="00013905">
          <w:rPr>
            <w:rStyle w:val="Hyperlink"/>
            <w:bCs/>
            <w:noProof/>
          </w:rPr>
          <w:t>DECONTROL OF CUI</w:t>
        </w:r>
        <w:r w:rsidR="008A695C" w:rsidRPr="00013905">
          <w:rPr>
            <w:rStyle w:val="Hyperlink"/>
            <w:noProof/>
          </w:rPr>
          <w:t xml:space="preserve"> [§ 2002.18]</w:t>
        </w:r>
        <w:r w:rsidR="008A695C">
          <w:rPr>
            <w:noProof/>
            <w:webHidden/>
          </w:rPr>
          <w:tab/>
        </w:r>
        <w:r w:rsidR="008A695C">
          <w:rPr>
            <w:noProof/>
            <w:webHidden/>
          </w:rPr>
          <w:fldChar w:fldCharType="begin"/>
        </w:r>
        <w:r w:rsidR="008A695C">
          <w:rPr>
            <w:noProof/>
            <w:webHidden/>
          </w:rPr>
          <w:instrText xml:space="preserve"> PAGEREF _Toc507594303 \h </w:instrText>
        </w:r>
        <w:r w:rsidR="008A695C">
          <w:rPr>
            <w:noProof/>
            <w:webHidden/>
          </w:rPr>
        </w:r>
        <w:r w:rsidR="008A695C">
          <w:rPr>
            <w:noProof/>
            <w:webHidden/>
          </w:rPr>
          <w:fldChar w:fldCharType="separate"/>
        </w:r>
        <w:r w:rsidR="00F21D12">
          <w:rPr>
            <w:noProof/>
            <w:webHidden/>
          </w:rPr>
          <w:t>1</w:t>
        </w:r>
        <w:r w:rsidR="006316A4">
          <w:rPr>
            <w:noProof/>
            <w:webHidden/>
          </w:rPr>
          <w:t>7</w:t>
        </w:r>
        <w:r w:rsidR="008A695C">
          <w:rPr>
            <w:noProof/>
            <w:webHidden/>
          </w:rPr>
          <w:fldChar w:fldCharType="end"/>
        </w:r>
      </w:hyperlink>
    </w:p>
    <w:p w14:paraId="55707589" w14:textId="3FD2E767" w:rsidR="008A695C" w:rsidRDefault="00BA0356">
      <w:pPr>
        <w:pStyle w:val="TOC1"/>
        <w:tabs>
          <w:tab w:val="left" w:pos="660"/>
          <w:tab w:val="right" w:leader="dot" w:pos="9350"/>
        </w:tabs>
        <w:rPr>
          <w:noProof/>
          <w:lang w:eastAsia="en-US"/>
        </w:rPr>
      </w:pPr>
      <w:hyperlink w:anchor="_Toc507594304" w:history="1">
        <w:r w:rsidR="008A695C" w:rsidRPr="00013905">
          <w:rPr>
            <w:rStyle w:val="Hyperlink"/>
            <w:bCs/>
            <w:noProof/>
          </w:rPr>
          <w:t>17.</w:t>
        </w:r>
        <w:r w:rsidR="008A695C">
          <w:rPr>
            <w:noProof/>
            <w:lang w:eastAsia="en-US"/>
          </w:rPr>
          <w:tab/>
        </w:r>
        <w:r w:rsidR="008A695C" w:rsidRPr="00013905">
          <w:rPr>
            <w:rStyle w:val="Hyperlink"/>
            <w:bCs/>
            <w:noProof/>
          </w:rPr>
          <w:t xml:space="preserve">MARKING OF CUI </w:t>
        </w:r>
        <w:r w:rsidR="008A695C" w:rsidRPr="00013905">
          <w:rPr>
            <w:rStyle w:val="Hyperlink"/>
            <w:noProof/>
          </w:rPr>
          <w:t>[§ 2002.20]</w:t>
        </w:r>
        <w:r w:rsidR="008A695C">
          <w:rPr>
            <w:noProof/>
            <w:webHidden/>
          </w:rPr>
          <w:tab/>
        </w:r>
        <w:r w:rsidR="008A695C">
          <w:rPr>
            <w:noProof/>
            <w:webHidden/>
          </w:rPr>
          <w:fldChar w:fldCharType="begin"/>
        </w:r>
        <w:r w:rsidR="008A695C">
          <w:rPr>
            <w:noProof/>
            <w:webHidden/>
          </w:rPr>
          <w:instrText xml:space="preserve"> PAGEREF _Toc507594304 \h </w:instrText>
        </w:r>
        <w:r w:rsidR="008A695C">
          <w:rPr>
            <w:noProof/>
            <w:webHidden/>
          </w:rPr>
        </w:r>
        <w:r w:rsidR="008A695C">
          <w:rPr>
            <w:noProof/>
            <w:webHidden/>
          </w:rPr>
          <w:fldChar w:fldCharType="separate"/>
        </w:r>
        <w:r w:rsidR="00F21D12">
          <w:rPr>
            <w:noProof/>
            <w:webHidden/>
          </w:rPr>
          <w:t>1</w:t>
        </w:r>
        <w:r w:rsidR="006316A4">
          <w:rPr>
            <w:noProof/>
            <w:webHidden/>
          </w:rPr>
          <w:t>9</w:t>
        </w:r>
        <w:r w:rsidR="008A695C">
          <w:rPr>
            <w:noProof/>
            <w:webHidden/>
          </w:rPr>
          <w:fldChar w:fldCharType="end"/>
        </w:r>
      </w:hyperlink>
    </w:p>
    <w:p w14:paraId="5659FEC8" w14:textId="4E75BAC1" w:rsidR="008A695C" w:rsidRDefault="00BA0356">
      <w:pPr>
        <w:pStyle w:val="TOC1"/>
        <w:tabs>
          <w:tab w:val="left" w:pos="660"/>
          <w:tab w:val="right" w:leader="dot" w:pos="9350"/>
        </w:tabs>
        <w:rPr>
          <w:noProof/>
          <w:lang w:eastAsia="en-US"/>
        </w:rPr>
      </w:pPr>
      <w:hyperlink w:anchor="_Toc507594305" w:history="1">
        <w:r w:rsidR="008A695C" w:rsidRPr="00013905">
          <w:rPr>
            <w:rStyle w:val="Hyperlink"/>
            <w:noProof/>
          </w:rPr>
          <w:t>18.</w:t>
        </w:r>
        <w:r w:rsidR="008A695C">
          <w:rPr>
            <w:noProof/>
            <w:lang w:eastAsia="en-US"/>
          </w:rPr>
          <w:tab/>
        </w:r>
        <w:r w:rsidR="008A695C" w:rsidRPr="00013905">
          <w:rPr>
            <w:rStyle w:val="Hyperlink"/>
            <w:noProof/>
            <w:shd w:val="clear" w:color="auto" w:fill="FFFFFF"/>
          </w:rPr>
          <w:t xml:space="preserve">PORTION MARKING (Optional) </w:t>
        </w:r>
        <w:r w:rsidR="008A695C" w:rsidRPr="00013905">
          <w:rPr>
            <w:rStyle w:val="Hyperlink"/>
            <w:noProof/>
          </w:rPr>
          <w:t xml:space="preserve"> [§ 2002.20(f)]</w:t>
        </w:r>
        <w:r w:rsidR="008A695C">
          <w:rPr>
            <w:noProof/>
            <w:webHidden/>
          </w:rPr>
          <w:tab/>
        </w:r>
        <w:r w:rsidR="006316A4">
          <w:rPr>
            <w:noProof/>
            <w:webHidden/>
          </w:rPr>
          <w:t>21</w:t>
        </w:r>
      </w:hyperlink>
    </w:p>
    <w:p w14:paraId="55901BB7" w14:textId="7A2B9CFA" w:rsidR="008A695C" w:rsidRDefault="00BA0356">
      <w:pPr>
        <w:pStyle w:val="TOC1"/>
        <w:tabs>
          <w:tab w:val="left" w:pos="660"/>
          <w:tab w:val="right" w:leader="dot" w:pos="9350"/>
        </w:tabs>
        <w:rPr>
          <w:noProof/>
          <w:lang w:eastAsia="en-US"/>
        </w:rPr>
      </w:pPr>
      <w:hyperlink w:anchor="_Toc507594306" w:history="1">
        <w:r w:rsidR="008A695C" w:rsidRPr="00013905">
          <w:rPr>
            <w:rStyle w:val="Hyperlink"/>
            <w:noProof/>
          </w:rPr>
          <w:t>19.</w:t>
        </w:r>
        <w:r w:rsidR="008A695C">
          <w:rPr>
            <w:noProof/>
            <w:lang w:eastAsia="en-US"/>
          </w:rPr>
          <w:tab/>
        </w:r>
        <w:r w:rsidR="008A695C" w:rsidRPr="00013905">
          <w:rPr>
            <w:rStyle w:val="Hyperlink"/>
            <w:bCs/>
            <w:noProof/>
          </w:rPr>
          <w:t>COMMINGLING CUI MARKINGS WITH CLASSIFIED NATIONAL SECURITY INFORMATION (CNSI) MARKINGS</w:t>
        </w:r>
        <w:r w:rsidR="008A695C" w:rsidRPr="00013905">
          <w:rPr>
            <w:rStyle w:val="Hyperlink"/>
            <w:noProof/>
          </w:rPr>
          <w:t xml:space="preserve"> [§ 2002.20(g)]</w:t>
        </w:r>
        <w:r w:rsidR="008A695C">
          <w:rPr>
            <w:noProof/>
            <w:webHidden/>
          </w:rPr>
          <w:tab/>
        </w:r>
        <w:r w:rsidR="006316A4">
          <w:rPr>
            <w:noProof/>
            <w:webHidden/>
          </w:rPr>
          <w:t>21</w:t>
        </w:r>
      </w:hyperlink>
    </w:p>
    <w:p w14:paraId="14842C40" w14:textId="7D39E621" w:rsidR="008A695C" w:rsidRDefault="00BA0356">
      <w:pPr>
        <w:pStyle w:val="TOC1"/>
        <w:tabs>
          <w:tab w:val="left" w:pos="660"/>
          <w:tab w:val="right" w:leader="dot" w:pos="9350"/>
        </w:tabs>
        <w:rPr>
          <w:noProof/>
          <w:lang w:eastAsia="en-US"/>
        </w:rPr>
      </w:pPr>
      <w:hyperlink w:anchor="_Toc507594307" w:history="1">
        <w:r w:rsidR="008A695C" w:rsidRPr="00013905">
          <w:rPr>
            <w:rStyle w:val="Hyperlink"/>
            <w:noProof/>
          </w:rPr>
          <w:t>20.</w:t>
        </w:r>
        <w:r w:rsidR="008A695C">
          <w:rPr>
            <w:noProof/>
            <w:lang w:eastAsia="en-US"/>
          </w:rPr>
          <w:tab/>
        </w:r>
        <w:r w:rsidR="008A695C" w:rsidRPr="00013905">
          <w:rPr>
            <w:rStyle w:val="Hyperlink"/>
            <w:bCs/>
            <w:noProof/>
          </w:rPr>
          <w:t>TRANSPORTING CUI</w:t>
        </w:r>
        <w:r w:rsidR="008A695C" w:rsidRPr="00013905">
          <w:rPr>
            <w:rStyle w:val="Hyperlink"/>
            <w:b/>
            <w:noProof/>
          </w:rPr>
          <w:t xml:space="preserve"> </w:t>
        </w:r>
        <w:r w:rsidR="008A695C" w:rsidRPr="00013905">
          <w:rPr>
            <w:rStyle w:val="Hyperlink"/>
            <w:noProof/>
          </w:rPr>
          <w:t xml:space="preserve"> [§ 2002.14(d) and 20(i)]</w:t>
        </w:r>
        <w:r w:rsidR="008A695C">
          <w:rPr>
            <w:noProof/>
            <w:webHidden/>
          </w:rPr>
          <w:tab/>
        </w:r>
        <w:r w:rsidR="006316A4">
          <w:rPr>
            <w:noProof/>
            <w:webHidden/>
          </w:rPr>
          <w:t>22</w:t>
        </w:r>
      </w:hyperlink>
    </w:p>
    <w:p w14:paraId="2DA254E3" w14:textId="38248FF8" w:rsidR="008A695C" w:rsidRDefault="00BA0356">
      <w:pPr>
        <w:pStyle w:val="TOC1"/>
        <w:tabs>
          <w:tab w:val="left" w:pos="660"/>
          <w:tab w:val="right" w:leader="dot" w:pos="9350"/>
        </w:tabs>
        <w:rPr>
          <w:noProof/>
          <w:lang w:eastAsia="en-US"/>
        </w:rPr>
      </w:pPr>
      <w:hyperlink w:anchor="_Toc507594308" w:history="1">
        <w:r w:rsidR="008A695C" w:rsidRPr="00013905">
          <w:rPr>
            <w:rStyle w:val="Hyperlink"/>
            <w:noProof/>
          </w:rPr>
          <w:t>21.</w:t>
        </w:r>
        <w:r w:rsidR="008A695C">
          <w:rPr>
            <w:noProof/>
            <w:lang w:eastAsia="en-US"/>
          </w:rPr>
          <w:tab/>
        </w:r>
        <w:r w:rsidR="008A695C" w:rsidRPr="00013905">
          <w:rPr>
            <w:rStyle w:val="Hyperlink"/>
            <w:bCs/>
            <w:noProof/>
          </w:rPr>
          <w:t>TRANSMITTAL DOCUMENT MARKING REQUIREMENTS</w:t>
        </w:r>
        <w:r w:rsidR="008A695C" w:rsidRPr="00013905">
          <w:rPr>
            <w:rStyle w:val="Hyperlink"/>
            <w:noProof/>
          </w:rPr>
          <w:t xml:space="preserve">  [§ 2002.20(j)]</w:t>
        </w:r>
        <w:r w:rsidR="008A695C">
          <w:rPr>
            <w:noProof/>
            <w:webHidden/>
          </w:rPr>
          <w:tab/>
        </w:r>
        <w:r w:rsidR="006316A4">
          <w:rPr>
            <w:noProof/>
            <w:webHidden/>
          </w:rPr>
          <w:t>22</w:t>
        </w:r>
      </w:hyperlink>
    </w:p>
    <w:p w14:paraId="479F66CD" w14:textId="2D56F203" w:rsidR="008A695C" w:rsidRDefault="00BA0356">
      <w:pPr>
        <w:pStyle w:val="TOC1"/>
        <w:tabs>
          <w:tab w:val="left" w:pos="660"/>
          <w:tab w:val="right" w:leader="dot" w:pos="9350"/>
        </w:tabs>
        <w:rPr>
          <w:noProof/>
          <w:lang w:eastAsia="en-US"/>
        </w:rPr>
      </w:pPr>
      <w:hyperlink w:anchor="_Toc507594309" w:history="1">
        <w:r w:rsidR="008A695C" w:rsidRPr="00013905">
          <w:rPr>
            <w:rStyle w:val="Hyperlink"/>
            <w:bCs/>
            <w:noProof/>
          </w:rPr>
          <w:t>22.</w:t>
        </w:r>
        <w:r w:rsidR="008A695C">
          <w:rPr>
            <w:noProof/>
            <w:lang w:eastAsia="en-US"/>
          </w:rPr>
          <w:tab/>
        </w:r>
        <w:r w:rsidR="008A695C" w:rsidRPr="00013905">
          <w:rPr>
            <w:rStyle w:val="Hyperlink"/>
            <w:bCs/>
            <w:noProof/>
          </w:rPr>
          <w:t>REPRODUCTION</w:t>
        </w:r>
        <w:r w:rsidR="008A695C" w:rsidRPr="00013905">
          <w:rPr>
            <w:rStyle w:val="Hyperlink"/>
            <w:noProof/>
          </w:rPr>
          <w:t xml:space="preserve"> OF CUI</w:t>
        </w:r>
        <w:r w:rsidR="008A695C" w:rsidRPr="00013905">
          <w:rPr>
            <w:rStyle w:val="Hyperlink"/>
            <w:bCs/>
            <w:noProof/>
          </w:rPr>
          <w:t xml:space="preserve">  </w:t>
        </w:r>
        <w:r w:rsidR="008A695C" w:rsidRPr="00013905">
          <w:rPr>
            <w:rStyle w:val="Hyperlink"/>
            <w:noProof/>
          </w:rPr>
          <w:t>[§ 2002.14(e)]</w:t>
        </w:r>
        <w:r w:rsidR="008A695C">
          <w:rPr>
            <w:noProof/>
            <w:webHidden/>
          </w:rPr>
          <w:tab/>
        </w:r>
        <w:r w:rsidR="006316A4">
          <w:rPr>
            <w:noProof/>
            <w:webHidden/>
          </w:rPr>
          <w:t>23</w:t>
        </w:r>
      </w:hyperlink>
    </w:p>
    <w:p w14:paraId="4937943F" w14:textId="39C0BC51" w:rsidR="008A695C" w:rsidRDefault="00BA0356">
      <w:pPr>
        <w:pStyle w:val="TOC1"/>
        <w:tabs>
          <w:tab w:val="left" w:pos="660"/>
          <w:tab w:val="right" w:leader="dot" w:pos="9350"/>
        </w:tabs>
        <w:rPr>
          <w:noProof/>
          <w:lang w:eastAsia="en-US"/>
        </w:rPr>
      </w:pPr>
      <w:hyperlink w:anchor="_Toc507594310" w:history="1">
        <w:r w:rsidR="008A695C" w:rsidRPr="00013905">
          <w:rPr>
            <w:rStyle w:val="Hyperlink"/>
            <w:noProof/>
          </w:rPr>
          <w:t>23.</w:t>
        </w:r>
        <w:r w:rsidR="008A695C">
          <w:rPr>
            <w:noProof/>
            <w:lang w:eastAsia="en-US"/>
          </w:rPr>
          <w:tab/>
        </w:r>
        <w:r w:rsidR="008A695C" w:rsidRPr="00013905">
          <w:rPr>
            <w:rStyle w:val="Hyperlink"/>
            <w:noProof/>
          </w:rPr>
          <w:t xml:space="preserve">WORKING </w:t>
        </w:r>
        <w:r w:rsidR="008A695C" w:rsidRPr="00013905">
          <w:rPr>
            <w:rStyle w:val="Hyperlink"/>
            <w:bCs/>
            <w:noProof/>
          </w:rPr>
          <w:t>PAPERS</w:t>
        </w:r>
        <w:r w:rsidR="008A695C" w:rsidRPr="00013905">
          <w:rPr>
            <w:rStyle w:val="Hyperlink"/>
            <w:noProof/>
          </w:rPr>
          <w:t xml:space="preserve"> [§ 2002.20(k)]</w:t>
        </w:r>
        <w:r w:rsidR="008A695C">
          <w:rPr>
            <w:noProof/>
            <w:webHidden/>
          </w:rPr>
          <w:tab/>
        </w:r>
        <w:r w:rsidR="00793591">
          <w:rPr>
            <w:noProof/>
            <w:webHidden/>
          </w:rPr>
          <w:t>23</w:t>
        </w:r>
      </w:hyperlink>
    </w:p>
    <w:p w14:paraId="743F238E" w14:textId="40019CB8" w:rsidR="008A695C" w:rsidRDefault="00BA0356">
      <w:pPr>
        <w:pStyle w:val="TOC1"/>
        <w:tabs>
          <w:tab w:val="left" w:pos="660"/>
          <w:tab w:val="right" w:leader="dot" w:pos="9350"/>
        </w:tabs>
        <w:rPr>
          <w:noProof/>
          <w:lang w:eastAsia="en-US"/>
        </w:rPr>
      </w:pPr>
      <w:hyperlink w:anchor="_Toc507594311" w:history="1">
        <w:r w:rsidR="008A695C" w:rsidRPr="00013905">
          <w:rPr>
            <w:rStyle w:val="Hyperlink"/>
            <w:noProof/>
          </w:rPr>
          <w:t>24.</w:t>
        </w:r>
        <w:r w:rsidR="008A695C">
          <w:rPr>
            <w:noProof/>
            <w:lang w:eastAsia="en-US"/>
          </w:rPr>
          <w:tab/>
        </w:r>
        <w:r w:rsidR="008A695C" w:rsidRPr="00013905">
          <w:rPr>
            <w:rStyle w:val="Hyperlink"/>
            <w:noProof/>
          </w:rPr>
          <w:t xml:space="preserve">USING </w:t>
        </w:r>
        <w:r w:rsidR="008A695C" w:rsidRPr="00013905">
          <w:rPr>
            <w:rStyle w:val="Hyperlink"/>
            <w:bCs/>
            <w:noProof/>
          </w:rPr>
          <w:t>SUPPLEMENTAL</w:t>
        </w:r>
        <w:r w:rsidR="008A695C" w:rsidRPr="00013905">
          <w:rPr>
            <w:rStyle w:val="Hyperlink"/>
            <w:noProof/>
          </w:rPr>
          <w:t xml:space="preserve"> ADMINISTRATIVE MARKINGS WITH CUI  [§ 2002.20(l)]</w:t>
        </w:r>
        <w:r w:rsidR="008A695C">
          <w:rPr>
            <w:noProof/>
            <w:webHidden/>
          </w:rPr>
          <w:tab/>
        </w:r>
        <w:r w:rsidR="006316A4">
          <w:rPr>
            <w:noProof/>
            <w:webHidden/>
          </w:rPr>
          <w:t>23</w:t>
        </w:r>
      </w:hyperlink>
    </w:p>
    <w:p w14:paraId="3543E34A" w14:textId="4F1CB9EF" w:rsidR="008A695C" w:rsidRDefault="00BA0356">
      <w:pPr>
        <w:pStyle w:val="TOC1"/>
        <w:tabs>
          <w:tab w:val="left" w:pos="660"/>
          <w:tab w:val="right" w:leader="dot" w:pos="9350"/>
        </w:tabs>
        <w:rPr>
          <w:noProof/>
          <w:lang w:eastAsia="en-US"/>
        </w:rPr>
      </w:pPr>
      <w:hyperlink w:anchor="_Toc507594312" w:history="1">
        <w:r w:rsidR="008A695C" w:rsidRPr="00013905">
          <w:rPr>
            <w:rStyle w:val="Hyperlink"/>
            <w:noProof/>
          </w:rPr>
          <w:t>25.</w:t>
        </w:r>
        <w:r w:rsidR="008A695C">
          <w:rPr>
            <w:noProof/>
            <w:lang w:eastAsia="en-US"/>
          </w:rPr>
          <w:tab/>
        </w:r>
        <w:r w:rsidR="008A695C" w:rsidRPr="00013905">
          <w:rPr>
            <w:rStyle w:val="Hyperlink"/>
            <w:bCs/>
            <w:noProof/>
          </w:rPr>
          <w:t>UNMARKED</w:t>
        </w:r>
        <w:r w:rsidR="008A695C" w:rsidRPr="00013905">
          <w:rPr>
            <w:rStyle w:val="Hyperlink"/>
            <w:noProof/>
          </w:rPr>
          <w:t xml:space="preserve"> CUI  [§ 2002.20(m)]</w:t>
        </w:r>
        <w:r w:rsidR="008A695C">
          <w:rPr>
            <w:noProof/>
            <w:webHidden/>
          </w:rPr>
          <w:tab/>
        </w:r>
        <w:r w:rsidR="006316A4">
          <w:rPr>
            <w:noProof/>
            <w:webHidden/>
          </w:rPr>
          <w:t>24</w:t>
        </w:r>
      </w:hyperlink>
    </w:p>
    <w:p w14:paraId="08736C85" w14:textId="0FA7FD9F" w:rsidR="008A695C" w:rsidRDefault="00BA0356">
      <w:pPr>
        <w:pStyle w:val="TOC1"/>
        <w:tabs>
          <w:tab w:val="left" w:pos="660"/>
          <w:tab w:val="right" w:leader="dot" w:pos="9350"/>
        </w:tabs>
        <w:rPr>
          <w:noProof/>
          <w:lang w:eastAsia="en-US"/>
        </w:rPr>
      </w:pPr>
      <w:hyperlink w:anchor="_Toc507594313" w:history="1">
        <w:r w:rsidR="008A695C" w:rsidRPr="00013905">
          <w:rPr>
            <w:rStyle w:val="Hyperlink"/>
            <w:noProof/>
          </w:rPr>
          <w:t>26.</w:t>
        </w:r>
        <w:r w:rsidR="008A695C">
          <w:rPr>
            <w:noProof/>
            <w:lang w:eastAsia="en-US"/>
          </w:rPr>
          <w:tab/>
        </w:r>
        <w:r w:rsidR="008A695C" w:rsidRPr="00013905">
          <w:rPr>
            <w:rStyle w:val="Hyperlink"/>
            <w:noProof/>
          </w:rPr>
          <w:t>CUI SELF-</w:t>
        </w:r>
        <w:r w:rsidR="008A695C" w:rsidRPr="00013905">
          <w:rPr>
            <w:rStyle w:val="Hyperlink"/>
            <w:bCs/>
            <w:noProof/>
          </w:rPr>
          <w:t>INSPECTION</w:t>
        </w:r>
        <w:r w:rsidR="008A695C" w:rsidRPr="00013905">
          <w:rPr>
            <w:rStyle w:val="Hyperlink"/>
            <w:noProof/>
          </w:rPr>
          <w:t xml:space="preserve"> PROGRAM  [§ 2002.24]</w:t>
        </w:r>
        <w:r w:rsidR="008A695C">
          <w:rPr>
            <w:noProof/>
            <w:webHidden/>
          </w:rPr>
          <w:tab/>
        </w:r>
        <w:r w:rsidR="006316A4">
          <w:rPr>
            <w:noProof/>
            <w:webHidden/>
          </w:rPr>
          <w:t>24</w:t>
        </w:r>
      </w:hyperlink>
    </w:p>
    <w:p w14:paraId="4F16ED9A" w14:textId="77362447" w:rsidR="008A695C" w:rsidRDefault="00BA0356">
      <w:pPr>
        <w:pStyle w:val="TOC1"/>
        <w:tabs>
          <w:tab w:val="left" w:pos="660"/>
          <w:tab w:val="right" w:leader="dot" w:pos="9350"/>
        </w:tabs>
        <w:rPr>
          <w:noProof/>
          <w:lang w:eastAsia="en-US"/>
        </w:rPr>
      </w:pPr>
      <w:hyperlink w:anchor="_Toc507594314" w:history="1">
        <w:r w:rsidR="008A695C" w:rsidRPr="00013905">
          <w:rPr>
            <w:rStyle w:val="Hyperlink"/>
            <w:noProof/>
          </w:rPr>
          <w:t>27.</w:t>
        </w:r>
        <w:r w:rsidR="008A695C">
          <w:rPr>
            <w:noProof/>
            <w:lang w:eastAsia="en-US"/>
          </w:rPr>
          <w:tab/>
        </w:r>
        <w:r w:rsidR="008A695C" w:rsidRPr="00013905">
          <w:rPr>
            <w:rStyle w:val="Hyperlink"/>
            <w:noProof/>
          </w:rPr>
          <w:t>EDUCATION AND TRAINING [§ 2002.30]</w:t>
        </w:r>
        <w:r w:rsidR="008A695C">
          <w:rPr>
            <w:noProof/>
            <w:webHidden/>
          </w:rPr>
          <w:tab/>
        </w:r>
        <w:r w:rsidR="006316A4">
          <w:rPr>
            <w:noProof/>
            <w:webHidden/>
          </w:rPr>
          <w:t>24</w:t>
        </w:r>
      </w:hyperlink>
    </w:p>
    <w:p w14:paraId="3DA60B21" w14:textId="6156D74C" w:rsidR="008A695C" w:rsidRDefault="00BA0356">
      <w:pPr>
        <w:pStyle w:val="TOC1"/>
        <w:tabs>
          <w:tab w:val="left" w:pos="660"/>
          <w:tab w:val="right" w:leader="dot" w:pos="9350"/>
        </w:tabs>
        <w:rPr>
          <w:noProof/>
          <w:lang w:eastAsia="en-US"/>
        </w:rPr>
      </w:pPr>
      <w:hyperlink w:anchor="_Toc507594315" w:history="1">
        <w:r w:rsidR="008A695C" w:rsidRPr="00013905">
          <w:rPr>
            <w:rStyle w:val="Hyperlink"/>
            <w:noProof/>
          </w:rPr>
          <w:t>28.</w:t>
        </w:r>
        <w:r w:rsidR="008A695C">
          <w:rPr>
            <w:noProof/>
            <w:lang w:eastAsia="en-US"/>
          </w:rPr>
          <w:tab/>
        </w:r>
        <w:r w:rsidR="008A695C" w:rsidRPr="00013905">
          <w:rPr>
            <w:rStyle w:val="Hyperlink"/>
            <w:noProof/>
          </w:rPr>
          <w:t>CUI COVER SHEETS  [§ 2002.32]</w:t>
        </w:r>
        <w:r w:rsidR="008A695C">
          <w:rPr>
            <w:noProof/>
            <w:webHidden/>
          </w:rPr>
          <w:tab/>
        </w:r>
        <w:r w:rsidR="006316A4">
          <w:rPr>
            <w:noProof/>
            <w:webHidden/>
          </w:rPr>
          <w:t>25</w:t>
        </w:r>
      </w:hyperlink>
    </w:p>
    <w:p w14:paraId="2605D731" w14:textId="33BC5B82" w:rsidR="008A695C" w:rsidRDefault="00BA0356">
      <w:pPr>
        <w:pStyle w:val="TOC1"/>
        <w:tabs>
          <w:tab w:val="left" w:pos="660"/>
          <w:tab w:val="right" w:leader="dot" w:pos="9350"/>
        </w:tabs>
        <w:rPr>
          <w:noProof/>
          <w:lang w:eastAsia="en-US"/>
        </w:rPr>
      </w:pPr>
      <w:hyperlink w:anchor="_Toc507594316" w:history="1">
        <w:r w:rsidR="008A695C" w:rsidRPr="00013905">
          <w:rPr>
            <w:rStyle w:val="Hyperlink"/>
            <w:noProof/>
          </w:rPr>
          <w:t>29.</w:t>
        </w:r>
        <w:r w:rsidR="008A695C">
          <w:rPr>
            <w:noProof/>
            <w:lang w:eastAsia="en-US"/>
          </w:rPr>
          <w:tab/>
        </w:r>
        <w:r w:rsidR="008A695C" w:rsidRPr="00013905">
          <w:rPr>
            <w:rStyle w:val="Hyperlink"/>
            <w:noProof/>
          </w:rPr>
          <w:t>TRANSFERRING RECORDS TO NARA  [§ 2002.34]</w:t>
        </w:r>
        <w:r w:rsidR="008A695C">
          <w:rPr>
            <w:noProof/>
            <w:webHidden/>
          </w:rPr>
          <w:tab/>
        </w:r>
        <w:r w:rsidR="00BC0B1E">
          <w:rPr>
            <w:noProof/>
            <w:webHidden/>
          </w:rPr>
          <w:t>25</w:t>
        </w:r>
      </w:hyperlink>
    </w:p>
    <w:p w14:paraId="491D4359" w14:textId="52EF4F55" w:rsidR="008A695C" w:rsidRDefault="00BA0356">
      <w:pPr>
        <w:pStyle w:val="TOC1"/>
        <w:tabs>
          <w:tab w:val="left" w:pos="660"/>
          <w:tab w:val="right" w:leader="dot" w:pos="9350"/>
        </w:tabs>
        <w:rPr>
          <w:noProof/>
          <w:lang w:eastAsia="en-US"/>
        </w:rPr>
      </w:pPr>
      <w:hyperlink w:anchor="_Toc507594317" w:history="1">
        <w:r w:rsidR="008A695C" w:rsidRPr="00013905">
          <w:rPr>
            <w:rStyle w:val="Hyperlink"/>
            <w:noProof/>
          </w:rPr>
          <w:t>30.</w:t>
        </w:r>
        <w:r w:rsidR="008A695C">
          <w:rPr>
            <w:noProof/>
            <w:lang w:eastAsia="en-US"/>
          </w:rPr>
          <w:tab/>
        </w:r>
        <w:r w:rsidR="008A695C" w:rsidRPr="00013905">
          <w:rPr>
            <w:rStyle w:val="Hyperlink"/>
            <w:noProof/>
          </w:rPr>
          <w:t>LEGACY MATERIALS [§ 2002.36]</w:t>
        </w:r>
        <w:r w:rsidR="008A695C">
          <w:rPr>
            <w:noProof/>
            <w:webHidden/>
          </w:rPr>
          <w:tab/>
        </w:r>
        <w:r w:rsidR="00BC0B1E">
          <w:rPr>
            <w:noProof/>
            <w:webHidden/>
          </w:rPr>
          <w:t>26</w:t>
        </w:r>
      </w:hyperlink>
    </w:p>
    <w:p w14:paraId="02AD914A" w14:textId="7F9C69A8" w:rsidR="008A695C" w:rsidRDefault="00BA0356">
      <w:pPr>
        <w:pStyle w:val="TOC1"/>
        <w:tabs>
          <w:tab w:val="left" w:pos="660"/>
          <w:tab w:val="right" w:leader="dot" w:pos="9350"/>
        </w:tabs>
        <w:rPr>
          <w:noProof/>
          <w:lang w:eastAsia="en-US"/>
        </w:rPr>
      </w:pPr>
      <w:hyperlink w:anchor="_Toc507594318" w:history="1">
        <w:r w:rsidR="008A695C" w:rsidRPr="00013905">
          <w:rPr>
            <w:rStyle w:val="Hyperlink"/>
            <w:noProof/>
          </w:rPr>
          <w:t>31.</w:t>
        </w:r>
        <w:r w:rsidR="008A695C">
          <w:rPr>
            <w:noProof/>
            <w:lang w:eastAsia="en-US"/>
          </w:rPr>
          <w:tab/>
        </w:r>
        <w:r w:rsidR="008A695C" w:rsidRPr="00013905">
          <w:rPr>
            <w:rStyle w:val="Hyperlink"/>
            <w:noProof/>
          </w:rPr>
          <w:t>WAIVERS OF CUI REQUIREMENTS   [§ 2002.38c]</w:t>
        </w:r>
        <w:r w:rsidR="008A695C">
          <w:rPr>
            <w:noProof/>
            <w:webHidden/>
          </w:rPr>
          <w:tab/>
        </w:r>
        <w:r w:rsidR="0098296A">
          <w:rPr>
            <w:noProof/>
            <w:webHidden/>
          </w:rPr>
          <w:t>27</w:t>
        </w:r>
      </w:hyperlink>
    </w:p>
    <w:p w14:paraId="57AB8332" w14:textId="21CDDDF6" w:rsidR="008A695C" w:rsidRDefault="00BA0356">
      <w:pPr>
        <w:pStyle w:val="TOC1"/>
        <w:tabs>
          <w:tab w:val="left" w:pos="660"/>
          <w:tab w:val="right" w:leader="dot" w:pos="9350"/>
        </w:tabs>
        <w:rPr>
          <w:noProof/>
          <w:lang w:eastAsia="en-US"/>
        </w:rPr>
      </w:pPr>
      <w:hyperlink w:anchor="_Toc507594319" w:history="1">
        <w:r w:rsidR="008A695C" w:rsidRPr="00013905">
          <w:rPr>
            <w:rStyle w:val="Hyperlink"/>
            <w:noProof/>
          </w:rPr>
          <w:t>32.</w:t>
        </w:r>
        <w:r w:rsidR="008A695C">
          <w:rPr>
            <w:noProof/>
            <w:lang w:eastAsia="en-US"/>
          </w:rPr>
          <w:tab/>
        </w:r>
        <w:r w:rsidR="008A695C" w:rsidRPr="00013905">
          <w:rPr>
            <w:rStyle w:val="Hyperlink"/>
            <w:noProof/>
          </w:rPr>
          <w:t>CUI AND DISCLOSURE STATUTES [§ 2002.44]</w:t>
        </w:r>
        <w:r w:rsidR="008A695C">
          <w:rPr>
            <w:noProof/>
            <w:webHidden/>
          </w:rPr>
          <w:tab/>
        </w:r>
        <w:r w:rsidR="0098296A">
          <w:rPr>
            <w:noProof/>
            <w:webHidden/>
          </w:rPr>
          <w:t>28</w:t>
        </w:r>
      </w:hyperlink>
    </w:p>
    <w:p w14:paraId="69D501A9" w14:textId="44708193" w:rsidR="008A695C" w:rsidRDefault="00BA0356">
      <w:pPr>
        <w:pStyle w:val="TOC1"/>
        <w:tabs>
          <w:tab w:val="left" w:pos="660"/>
          <w:tab w:val="right" w:leader="dot" w:pos="9350"/>
        </w:tabs>
        <w:rPr>
          <w:noProof/>
          <w:lang w:eastAsia="en-US"/>
        </w:rPr>
      </w:pPr>
      <w:hyperlink w:anchor="_Toc507594320" w:history="1">
        <w:r w:rsidR="008A695C" w:rsidRPr="00013905">
          <w:rPr>
            <w:rStyle w:val="Hyperlink"/>
            <w:noProof/>
          </w:rPr>
          <w:t>33.</w:t>
        </w:r>
        <w:r w:rsidR="008A695C">
          <w:rPr>
            <w:noProof/>
            <w:lang w:eastAsia="en-US"/>
          </w:rPr>
          <w:tab/>
        </w:r>
        <w:r w:rsidR="008A695C" w:rsidRPr="00013905">
          <w:rPr>
            <w:rStyle w:val="Hyperlink"/>
            <w:noProof/>
          </w:rPr>
          <w:t>CUI AND THE PRIVACY ACT [§ 2002.46]</w:t>
        </w:r>
        <w:r w:rsidR="008A695C">
          <w:rPr>
            <w:noProof/>
            <w:webHidden/>
          </w:rPr>
          <w:tab/>
        </w:r>
        <w:r w:rsidR="0098296A">
          <w:rPr>
            <w:noProof/>
            <w:webHidden/>
          </w:rPr>
          <w:t>29</w:t>
        </w:r>
      </w:hyperlink>
    </w:p>
    <w:p w14:paraId="2BADA1D6" w14:textId="314F4474" w:rsidR="008A695C" w:rsidRDefault="00BA0356">
      <w:pPr>
        <w:pStyle w:val="TOC1"/>
        <w:tabs>
          <w:tab w:val="left" w:pos="660"/>
          <w:tab w:val="right" w:leader="dot" w:pos="9350"/>
        </w:tabs>
        <w:rPr>
          <w:noProof/>
          <w:lang w:eastAsia="en-US"/>
        </w:rPr>
      </w:pPr>
      <w:hyperlink w:anchor="_Toc507594321" w:history="1">
        <w:r w:rsidR="008A695C" w:rsidRPr="00013905">
          <w:rPr>
            <w:rStyle w:val="Hyperlink"/>
            <w:noProof/>
          </w:rPr>
          <w:t>34.</w:t>
        </w:r>
        <w:r w:rsidR="008A695C">
          <w:rPr>
            <w:noProof/>
            <w:lang w:eastAsia="en-US"/>
          </w:rPr>
          <w:tab/>
        </w:r>
        <w:r w:rsidR="008A695C" w:rsidRPr="00013905">
          <w:rPr>
            <w:rStyle w:val="Hyperlink"/>
            <w:noProof/>
          </w:rPr>
          <w:t>CHALLENGES TO DESIGNATION OF INFORMATION AS CUI  [§ 2002.50]</w:t>
        </w:r>
        <w:r w:rsidR="008A695C">
          <w:rPr>
            <w:noProof/>
            <w:webHidden/>
          </w:rPr>
          <w:tab/>
        </w:r>
        <w:r w:rsidR="0098296A">
          <w:rPr>
            <w:noProof/>
            <w:webHidden/>
          </w:rPr>
          <w:t>30</w:t>
        </w:r>
      </w:hyperlink>
    </w:p>
    <w:p w14:paraId="3F2668BB" w14:textId="663E7172" w:rsidR="008A695C" w:rsidRDefault="00BA0356">
      <w:pPr>
        <w:pStyle w:val="TOC1"/>
        <w:tabs>
          <w:tab w:val="left" w:pos="660"/>
          <w:tab w:val="right" w:leader="dot" w:pos="9350"/>
        </w:tabs>
        <w:rPr>
          <w:noProof/>
          <w:lang w:eastAsia="en-US"/>
        </w:rPr>
      </w:pPr>
      <w:hyperlink w:anchor="_Toc507594322" w:history="1">
        <w:r w:rsidR="008A695C" w:rsidRPr="00013905">
          <w:rPr>
            <w:rStyle w:val="Hyperlink"/>
            <w:noProof/>
          </w:rPr>
          <w:t>35.</w:t>
        </w:r>
        <w:r w:rsidR="008A695C">
          <w:rPr>
            <w:noProof/>
            <w:lang w:eastAsia="en-US"/>
          </w:rPr>
          <w:tab/>
        </w:r>
        <w:r w:rsidR="008A695C" w:rsidRPr="00013905">
          <w:rPr>
            <w:rStyle w:val="Hyperlink"/>
            <w:noProof/>
          </w:rPr>
          <w:t>MISUSE OF CUI AND INCIDENT REPORTING  [§ 2002.54]</w:t>
        </w:r>
        <w:r w:rsidR="008A695C">
          <w:rPr>
            <w:noProof/>
            <w:webHidden/>
          </w:rPr>
          <w:tab/>
        </w:r>
        <w:r w:rsidR="0098296A">
          <w:rPr>
            <w:noProof/>
            <w:webHidden/>
          </w:rPr>
          <w:t>30</w:t>
        </w:r>
      </w:hyperlink>
    </w:p>
    <w:p w14:paraId="3F8CAD8B" w14:textId="18E0B8E3" w:rsidR="008A695C" w:rsidRDefault="00BA0356">
      <w:pPr>
        <w:pStyle w:val="TOC1"/>
        <w:tabs>
          <w:tab w:val="left" w:pos="660"/>
          <w:tab w:val="right" w:leader="dot" w:pos="9350"/>
        </w:tabs>
        <w:rPr>
          <w:noProof/>
          <w:lang w:eastAsia="en-US"/>
        </w:rPr>
      </w:pPr>
      <w:hyperlink w:anchor="_Toc507594323" w:history="1">
        <w:r w:rsidR="008A695C" w:rsidRPr="00013905">
          <w:rPr>
            <w:rStyle w:val="Hyperlink"/>
            <w:noProof/>
          </w:rPr>
          <w:t>36.</w:t>
        </w:r>
        <w:r w:rsidR="008A695C">
          <w:rPr>
            <w:noProof/>
            <w:lang w:eastAsia="en-US"/>
          </w:rPr>
          <w:tab/>
        </w:r>
        <w:r w:rsidR="008A695C" w:rsidRPr="00013905">
          <w:rPr>
            <w:rStyle w:val="Hyperlink"/>
            <w:noProof/>
          </w:rPr>
          <w:t>SANCTIONS FOR MISUSE OF CUI  [§ 2002.56]</w:t>
        </w:r>
        <w:r w:rsidR="008A695C">
          <w:rPr>
            <w:noProof/>
            <w:webHidden/>
          </w:rPr>
          <w:tab/>
        </w:r>
        <w:r w:rsidR="0098296A">
          <w:rPr>
            <w:noProof/>
            <w:webHidden/>
          </w:rPr>
          <w:t>31</w:t>
        </w:r>
      </w:hyperlink>
    </w:p>
    <w:p w14:paraId="12EA7EA6" w14:textId="24FD46CF" w:rsidR="008A695C" w:rsidRDefault="00BA0356">
      <w:pPr>
        <w:pStyle w:val="TOC1"/>
        <w:tabs>
          <w:tab w:val="left" w:pos="660"/>
          <w:tab w:val="right" w:leader="dot" w:pos="9350"/>
        </w:tabs>
        <w:rPr>
          <w:noProof/>
          <w:lang w:eastAsia="en-US"/>
        </w:rPr>
      </w:pPr>
      <w:hyperlink w:anchor="_Toc507594324" w:history="1">
        <w:r w:rsidR="008A695C" w:rsidRPr="00013905">
          <w:rPr>
            <w:rStyle w:val="Hyperlink"/>
            <w:noProof/>
          </w:rPr>
          <w:t>37.</w:t>
        </w:r>
        <w:r w:rsidR="008A695C">
          <w:rPr>
            <w:noProof/>
            <w:lang w:eastAsia="en-US"/>
          </w:rPr>
          <w:tab/>
        </w:r>
        <w:r w:rsidR="008A695C" w:rsidRPr="00013905">
          <w:rPr>
            <w:rStyle w:val="Hyperlink"/>
            <w:noProof/>
          </w:rPr>
          <w:t>PUBLICATION OF CUI</w:t>
        </w:r>
        <w:r w:rsidR="008A695C">
          <w:rPr>
            <w:noProof/>
            <w:webHidden/>
          </w:rPr>
          <w:tab/>
        </w:r>
        <w:r w:rsidR="0098296A">
          <w:rPr>
            <w:noProof/>
            <w:webHidden/>
          </w:rPr>
          <w:t>31</w:t>
        </w:r>
      </w:hyperlink>
    </w:p>
    <w:p w14:paraId="49094EEA" w14:textId="4DF5FFAC" w:rsidR="008A695C" w:rsidRDefault="00BA0356">
      <w:pPr>
        <w:pStyle w:val="TOC1"/>
        <w:tabs>
          <w:tab w:val="left" w:pos="660"/>
          <w:tab w:val="right" w:leader="dot" w:pos="9350"/>
        </w:tabs>
        <w:rPr>
          <w:noProof/>
          <w:lang w:eastAsia="en-US"/>
        </w:rPr>
      </w:pPr>
      <w:hyperlink w:anchor="_Toc507594325" w:history="1">
        <w:r w:rsidR="008A695C" w:rsidRPr="00013905">
          <w:rPr>
            <w:rStyle w:val="Hyperlink"/>
            <w:noProof/>
          </w:rPr>
          <w:t>38.</w:t>
        </w:r>
        <w:r w:rsidR="008A695C">
          <w:rPr>
            <w:noProof/>
            <w:lang w:eastAsia="en-US"/>
          </w:rPr>
          <w:tab/>
        </w:r>
        <w:r w:rsidR="008A695C" w:rsidRPr="00013905">
          <w:rPr>
            <w:rStyle w:val="Hyperlink"/>
            <w:noProof/>
          </w:rPr>
          <w:t>REQUESTING NEW CATEGORIES OF CUI</w:t>
        </w:r>
        <w:r w:rsidR="008A695C">
          <w:rPr>
            <w:noProof/>
            <w:webHidden/>
          </w:rPr>
          <w:tab/>
        </w:r>
        <w:r w:rsidR="0098296A">
          <w:rPr>
            <w:noProof/>
            <w:webHidden/>
          </w:rPr>
          <w:t>31</w:t>
        </w:r>
      </w:hyperlink>
    </w:p>
    <w:p w14:paraId="3972C33C" w14:textId="746278CA" w:rsidR="00A54A2C" w:rsidRPr="002D2610" w:rsidRDefault="00F63400" w:rsidP="00F40DE2">
      <w:pPr>
        <w:ind w:left="360"/>
        <w:rPr>
          <w:color w:val="000000" w:themeColor="text1"/>
          <w:u w:val="single"/>
        </w:rPr>
      </w:pPr>
      <w:r w:rsidRPr="002D2610">
        <w:rPr>
          <w:shd w:val="clear" w:color="auto" w:fill="FFFFFF"/>
        </w:rPr>
        <w:fldChar w:fldCharType="end"/>
      </w:r>
      <w:r w:rsidRPr="002D2610">
        <w:rPr>
          <w:shd w:val="clear" w:color="auto" w:fill="FFFFFF"/>
        </w:rPr>
        <w:br w:type="page"/>
      </w:r>
    </w:p>
    <w:p w14:paraId="2D7EC384" w14:textId="553129C9" w:rsidR="00CA713F" w:rsidRPr="002D2610" w:rsidRDefault="00C207DD" w:rsidP="00B97425">
      <w:pPr>
        <w:ind w:left="360"/>
      </w:pPr>
      <w:bookmarkStart w:id="1" w:name="_Toc416427067"/>
      <w:r w:rsidRPr="00C207DD">
        <w:rPr>
          <w:b/>
          <w:color w:val="FF0000"/>
          <w:spacing w:val="-1"/>
        </w:rPr>
        <w:lastRenderedPageBreak/>
        <w:t>[AGENCY]</w:t>
      </w:r>
      <w:r w:rsidR="00CA713F" w:rsidRPr="002D2610">
        <w:rPr>
          <w:color w:val="231F20"/>
          <w:spacing w:val="-1"/>
        </w:rPr>
        <w:t xml:space="preserve"> Directive</w:t>
      </w:r>
      <w:r w:rsidR="00CA713F" w:rsidRPr="002D2610">
        <w:rPr>
          <w:color w:val="231F20"/>
          <w:spacing w:val="1"/>
        </w:rPr>
        <w:t xml:space="preserve"> </w:t>
      </w:r>
      <w:r w:rsidR="00CA713F" w:rsidRPr="002D2610">
        <w:rPr>
          <w:color w:val="231F20"/>
          <w:spacing w:val="-1"/>
        </w:rPr>
        <w:t>Publication</w:t>
      </w:r>
      <w:r w:rsidR="00CA713F" w:rsidRPr="002D2610">
        <w:rPr>
          <w:color w:val="231F20"/>
        </w:rPr>
        <w:t xml:space="preserve"> </w:t>
      </w:r>
      <w:r w:rsidR="00CA713F" w:rsidRPr="002D2610">
        <w:rPr>
          <w:color w:val="231F20"/>
          <w:spacing w:val="-1"/>
        </w:rPr>
        <w:t>(</w:t>
      </w:r>
      <w:r w:rsidRPr="00C207DD">
        <w:rPr>
          <w:spacing w:val="-1"/>
        </w:rPr>
        <w:t>policy</w:t>
      </w:r>
      <w:r w:rsidR="00CA713F" w:rsidRPr="002D2610">
        <w:rPr>
          <w:color w:val="231F20"/>
          <w:spacing w:val="-3"/>
        </w:rPr>
        <w:t xml:space="preserve"> </w:t>
      </w:r>
      <w:r w:rsidRPr="00C207DD">
        <w:rPr>
          <w:b/>
          <w:color w:val="FF0000"/>
          <w:spacing w:val="-1"/>
        </w:rPr>
        <w:t>[POLICY DESIGNATION NUMBER]</w:t>
      </w:r>
      <w:r w:rsidR="00CA713F" w:rsidRPr="002D2610">
        <w:rPr>
          <w:color w:val="231F20"/>
          <w:spacing w:val="-1"/>
        </w:rPr>
        <w:t>)</w:t>
      </w:r>
    </w:p>
    <w:p w14:paraId="731F76FE" w14:textId="77777777" w:rsidR="00CA713F" w:rsidRPr="002D2610" w:rsidRDefault="00CA713F" w:rsidP="00CA713F">
      <w:pPr>
        <w:rPr>
          <w:rFonts w:eastAsiaTheme="minorHAnsi"/>
          <w:b/>
          <w:bCs/>
        </w:rPr>
      </w:pPr>
    </w:p>
    <w:p w14:paraId="1924D886" w14:textId="7EB6C985" w:rsidR="00CA713F" w:rsidRPr="002D2610" w:rsidRDefault="00B97425" w:rsidP="00CA713F">
      <w:pPr>
        <w:ind w:left="360"/>
        <w:rPr>
          <w:bCs/>
          <w:color w:val="231F20"/>
          <w:spacing w:val="-1"/>
        </w:rPr>
      </w:pPr>
      <w:r w:rsidRPr="002D2610">
        <w:rPr>
          <w:bCs/>
          <w:color w:val="231F20"/>
          <w:spacing w:val="-1"/>
        </w:rPr>
        <w:t>Controlled Unclassified Information (CUI) Guide</w:t>
      </w:r>
    </w:p>
    <w:p w14:paraId="359355E3" w14:textId="77777777" w:rsidR="00CA713F" w:rsidRPr="002D2610" w:rsidRDefault="00CA713F" w:rsidP="00CA713F">
      <w:pPr>
        <w:spacing w:before="7"/>
        <w:rPr>
          <w:bCs/>
        </w:rPr>
      </w:pPr>
    </w:p>
    <w:p w14:paraId="69979742" w14:textId="782BD824" w:rsidR="00CA713F" w:rsidRPr="002D2610" w:rsidRDefault="00CA713F" w:rsidP="00CA713F">
      <w:pPr>
        <w:pStyle w:val="BodyText"/>
        <w:ind w:left="360" w:right="468"/>
        <w:rPr>
          <w:rFonts w:ascii="Times New Roman" w:hAnsi="Times New Roman" w:cs="Times New Roman"/>
          <w:i w:val="0"/>
          <w:sz w:val="24"/>
          <w:szCs w:val="24"/>
        </w:rPr>
      </w:pPr>
      <w:r w:rsidRPr="002D2610">
        <w:rPr>
          <w:rFonts w:ascii="Times New Roman" w:hAnsi="Times New Roman" w:cs="Times New Roman"/>
          <w:i w:val="0"/>
          <w:color w:val="333133"/>
          <w:spacing w:val="-1"/>
          <w:sz w:val="24"/>
          <w:szCs w:val="24"/>
        </w:rPr>
        <w:t xml:space="preserve">This </w:t>
      </w:r>
      <w:r w:rsidR="00C207DD" w:rsidRPr="00C207DD">
        <w:rPr>
          <w:rFonts w:ascii="Times New Roman" w:hAnsi="Times New Roman" w:cs="Times New Roman"/>
          <w:i w:val="0"/>
          <w:spacing w:val="-1"/>
          <w:sz w:val="24"/>
          <w:szCs w:val="24"/>
        </w:rPr>
        <w:t>policy</w:t>
      </w:r>
      <w:r w:rsidRPr="002D2610">
        <w:rPr>
          <w:rFonts w:ascii="Times New Roman" w:hAnsi="Times New Roman" w:cs="Times New Roman"/>
          <w:i w:val="0"/>
          <w:color w:val="333133"/>
          <w:spacing w:val="-1"/>
          <w:sz w:val="24"/>
          <w:szCs w:val="24"/>
        </w:rPr>
        <w:t xml:space="preserve"> provides further directions to all </w:t>
      </w:r>
      <w:r w:rsidR="00C207DD" w:rsidRPr="00C207DD">
        <w:rPr>
          <w:rFonts w:ascii="Times New Roman" w:hAnsi="Times New Roman" w:cs="Times New Roman"/>
          <w:i w:val="0"/>
          <w:spacing w:val="-1"/>
          <w:sz w:val="24"/>
          <w:szCs w:val="24"/>
        </w:rPr>
        <w:t>component</w:t>
      </w:r>
      <w:r w:rsidRPr="002D2610">
        <w:rPr>
          <w:rFonts w:ascii="Times New Roman" w:hAnsi="Times New Roman" w:cs="Times New Roman"/>
          <w:i w:val="0"/>
          <w:color w:val="333133"/>
          <w:spacing w:val="-1"/>
          <w:sz w:val="24"/>
          <w:szCs w:val="24"/>
        </w:rPr>
        <w:t xml:space="preserve">s, offices, and organizations in the </w:t>
      </w:r>
      <w:r w:rsidR="00C207DD" w:rsidRPr="00C207DD">
        <w:rPr>
          <w:rFonts w:ascii="Times New Roman" w:hAnsi="Times New Roman" w:cs="Times New Roman"/>
          <w:b/>
          <w:i w:val="0"/>
          <w:color w:val="FF0000"/>
          <w:spacing w:val="-1"/>
          <w:sz w:val="24"/>
          <w:szCs w:val="24"/>
        </w:rPr>
        <w:t>[AGENCY]</w:t>
      </w:r>
      <w:r w:rsidRPr="002D2610">
        <w:rPr>
          <w:rFonts w:ascii="Times New Roman" w:hAnsi="Times New Roman" w:cs="Times New Roman"/>
          <w:i w:val="0"/>
          <w:color w:val="333133"/>
          <w:spacing w:val="-1"/>
          <w:sz w:val="24"/>
          <w:szCs w:val="24"/>
        </w:rPr>
        <w:t xml:space="preserve"> for compliance with </w:t>
      </w:r>
      <w:r w:rsidR="00C207DD" w:rsidRPr="00C207DD">
        <w:rPr>
          <w:rFonts w:ascii="Times New Roman" w:hAnsi="Times New Roman" w:cs="Times New Roman"/>
          <w:b/>
          <w:i w:val="0"/>
          <w:color w:val="FF0000"/>
          <w:spacing w:val="-1"/>
          <w:sz w:val="24"/>
          <w:szCs w:val="24"/>
        </w:rPr>
        <w:t>[AGENCY]</w:t>
      </w:r>
      <w:r w:rsidRPr="002D2610">
        <w:rPr>
          <w:rFonts w:ascii="Times New Roman" w:hAnsi="Times New Roman" w:cs="Times New Roman"/>
          <w:i w:val="0"/>
          <w:color w:val="333133"/>
          <w:spacing w:val="-1"/>
          <w:sz w:val="24"/>
          <w:szCs w:val="24"/>
        </w:rPr>
        <w:t xml:space="preserve"> </w:t>
      </w:r>
      <w:r w:rsidR="00C207DD" w:rsidRPr="00C207DD">
        <w:rPr>
          <w:rFonts w:ascii="Times New Roman" w:hAnsi="Times New Roman" w:cs="Times New Roman"/>
          <w:b/>
          <w:i w:val="0"/>
          <w:color w:val="FF0000"/>
          <w:spacing w:val="-1"/>
          <w:sz w:val="24"/>
          <w:szCs w:val="24"/>
        </w:rPr>
        <w:t>[POLICY DESIGNATION NUMBER]</w:t>
      </w:r>
      <w:r w:rsidRPr="002D2610">
        <w:rPr>
          <w:rFonts w:ascii="Times New Roman" w:hAnsi="Times New Roman" w:cs="Times New Roman"/>
          <w:i w:val="0"/>
          <w:color w:val="333133"/>
          <w:spacing w:val="-1"/>
          <w:sz w:val="24"/>
          <w:szCs w:val="24"/>
        </w:rPr>
        <w:t>.</w:t>
      </w:r>
      <w:r w:rsidRPr="002D2610">
        <w:rPr>
          <w:rFonts w:ascii="Times New Roman" w:hAnsi="Times New Roman" w:cs="Times New Roman"/>
          <w:i w:val="0"/>
          <w:color w:val="333133"/>
          <w:sz w:val="24"/>
          <w:szCs w:val="24"/>
        </w:rPr>
        <w:t xml:space="preserve">  </w:t>
      </w:r>
    </w:p>
    <w:p w14:paraId="1DBF043E" w14:textId="77777777" w:rsidR="00CA713F" w:rsidRPr="002D2610" w:rsidRDefault="00CA713F" w:rsidP="00CA713F">
      <w:pPr>
        <w:tabs>
          <w:tab w:val="left" w:pos="810"/>
        </w:tabs>
        <w:spacing w:before="240" w:after="240"/>
        <w:outlineLvl w:val="0"/>
        <w:rPr>
          <w:u w:val="single"/>
        </w:rPr>
      </w:pPr>
    </w:p>
    <w:p w14:paraId="1579CA9E" w14:textId="77777777" w:rsidR="00167C97" w:rsidRPr="002D2610" w:rsidRDefault="00ED1DA5" w:rsidP="001D1780">
      <w:pPr>
        <w:numPr>
          <w:ilvl w:val="0"/>
          <w:numId w:val="6"/>
        </w:numPr>
        <w:tabs>
          <w:tab w:val="left" w:pos="810"/>
        </w:tabs>
        <w:spacing w:before="240" w:after="240"/>
        <w:outlineLvl w:val="0"/>
        <w:rPr>
          <w:u w:val="single"/>
        </w:rPr>
      </w:pPr>
      <w:r w:rsidRPr="002D2610">
        <w:t xml:space="preserve"> </w:t>
      </w:r>
      <w:bookmarkStart w:id="2" w:name="_Toc507594288"/>
      <w:r w:rsidR="00167C97" w:rsidRPr="002D2610">
        <w:rPr>
          <w:u w:val="single"/>
        </w:rPr>
        <w:t>INTRODUCTION</w:t>
      </w:r>
      <w:bookmarkEnd w:id="2"/>
    </w:p>
    <w:p w14:paraId="2F778C7E" w14:textId="087B430B" w:rsidR="00167C97" w:rsidRPr="002D2610" w:rsidRDefault="00167C97" w:rsidP="00620114">
      <w:pPr>
        <w:pStyle w:val="Order"/>
        <w:rPr>
          <w:color w:val="FF0000"/>
        </w:rPr>
      </w:pPr>
      <w:r w:rsidRPr="002D2610">
        <w:t xml:space="preserve">In November 2010, the President issued Executive Order </w:t>
      </w:r>
      <w:r w:rsidR="0086618B" w:rsidRPr="002D2610">
        <w:t xml:space="preserve">(EO) </w:t>
      </w:r>
      <w:r w:rsidRPr="002D2610">
        <w:t xml:space="preserve">13556, </w:t>
      </w:r>
      <w:r w:rsidRPr="002D2610">
        <w:rPr>
          <w:i/>
        </w:rPr>
        <w:t>Controlled Unclassified Information</w:t>
      </w:r>
      <w:r w:rsidR="007E3C19" w:rsidRPr="002D2610">
        <w:t xml:space="preserve"> (CUI)</w:t>
      </w:r>
      <w:r w:rsidRPr="002D2610">
        <w:t xml:space="preserve">, to “establish an open and uniform program for managing [unclassified] information that requires safeguarding or dissemination controls.”  Prior to that time, more than 100 different markings for such information existed across the executive branch.  This </w:t>
      </w:r>
      <w:r w:rsidRPr="002D2610">
        <w:rPr>
          <w:i/>
        </w:rPr>
        <w:t>ad hoc</w:t>
      </w:r>
      <w:r w:rsidRPr="002D2610">
        <w:t>, agency-specific approach created inefficiency and confusion, led to a patchwork system that failed to adequately safeguard information requiring protection, and unnecessarily restricted information-sharing.</w:t>
      </w:r>
    </w:p>
    <w:p w14:paraId="18558A34" w14:textId="28FD8B6F" w:rsidR="00167C97" w:rsidRPr="002D2610" w:rsidRDefault="00167C97" w:rsidP="00620114">
      <w:pPr>
        <w:pStyle w:val="Order"/>
      </w:pPr>
      <w:r w:rsidRPr="002D2610">
        <w:lastRenderedPageBreak/>
        <w:t xml:space="preserve">As a result, </w:t>
      </w:r>
      <w:r w:rsidR="00C90FB2" w:rsidRPr="002D2610">
        <w:t>EO 13556</w:t>
      </w:r>
      <w:r w:rsidRPr="002D2610">
        <w:t xml:space="preserve"> established the CUI Program to standardize </w:t>
      </w:r>
      <w:r w:rsidR="0086564F" w:rsidRPr="002D2610">
        <w:t>and simplif</w:t>
      </w:r>
      <w:r w:rsidR="00C90FB2" w:rsidRPr="002D2610">
        <w:t>y</w:t>
      </w:r>
      <w:r w:rsidR="0086564F" w:rsidRPr="002D2610">
        <w:t xml:space="preserve"> </w:t>
      </w:r>
      <w:r w:rsidRPr="002D2610">
        <w:t xml:space="preserve">the way the executive branch handles </w:t>
      </w:r>
      <w:r w:rsidR="0086564F" w:rsidRPr="008A695C">
        <w:rPr>
          <w:u w:val="single"/>
        </w:rPr>
        <w:t>unclassified</w:t>
      </w:r>
      <w:r w:rsidR="0086564F" w:rsidRPr="002D2610">
        <w:t xml:space="preserve"> </w:t>
      </w:r>
      <w:r w:rsidRPr="002D2610">
        <w:t xml:space="preserve">information that requires safeguarding or dissemination controls </w:t>
      </w:r>
      <w:r w:rsidR="0086564F" w:rsidRPr="002D2610">
        <w:t>pursuant to and consistent with applicable laws, regulations</w:t>
      </w:r>
      <w:r w:rsidR="005E3BB6" w:rsidRPr="002D2610">
        <w:t>,</w:t>
      </w:r>
      <w:r w:rsidR="0086564F" w:rsidRPr="002D2610">
        <w:t xml:space="preserve"> and government-wide policies</w:t>
      </w:r>
      <w:r w:rsidR="00100473" w:rsidRPr="002D2610">
        <w:t>.</w:t>
      </w:r>
      <w:r w:rsidRPr="002D2610">
        <w:t xml:space="preserve"> </w:t>
      </w:r>
    </w:p>
    <w:p w14:paraId="24A3AADC" w14:textId="50F770E5" w:rsidR="00167C97" w:rsidRPr="002D2610" w:rsidRDefault="00167C97" w:rsidP="00620114">
      <w:pPr>
        <w:pStyle w:val="Order"/>
      </w:pPr>
      <w:r w:rsidRPr="002D2610">
        <w:t xml:space="preserve">The National Archives and Records Administration (NARA) is the CUI Executive Agent responsible for developing policy and providing oversight for the CUI Program.  </w:t>
      </w:r>
    </w:p>
    <w:p w14:paraId="35DE75B7" w14:textId="7B20BF0D" w:rsidR="00167C97" w:rsidRPr="002D2610" w:rsidRDefault="00161A95" w:rsidP="00620114">
      <w:pPr>
        <w:pStyle w:val="Order"/>
      </w:pPr>
      <w:r>
        <w:t xml:space="preserve">NARA </w:t>
      </w:r>
      <w:r w:rsidR="00167C97" w:rsidRPr="002D2610">
        <w:t xml:space="preserve">established a </w:t>
      </w:r>
      <w:hyperlink r:id="rId13" w:history="1">
        <w:r w:rsidR="00167C97" w:rsidRPr="002D2610">
          <w:rPr>
            <w:rStyle w:val="Hyperlink"/>
          </w:rPr>
          <w:t>CUI Registry</w:t>
        </w:r>
      </w:hyperlink>
      <w:r w:rsidR="00167C97" w:rsidRPr="002D2610">
        <w:t xml:space="preserve"> on </w:t>
      </w:r>
      <w:r>
        <w:t>its</w:t>
      </w:r>
      <w:r w:rsidR="00167C97" w:rsidRPr="002D2610">
        <w:t xml:space="preserve"> website that serves as the authoritative reference for all CUI categories, , and markings. </w:t>
      </w:r>
    </w:p>
    <w:p w14:paraId="02B89E75" w14:textId="1D6AB9AB" w:rsidR="006A5056" w:rsidRPr="002D2610" w:rsidRDefault="00564F5C" w:rsidP="001D1780">
      <w:pPr>
        <w:numPr>
          <w:ilvl w:val="0"/>
          <w:numId w:val="6"/>
        </w:numPr>
        <w:tabs>
          <w:tab w:val="left" w:pos="810"/>
        </w:tabs>
        <w:spacing w:before="240" w:after="240"/>
        <w:outlineLvl w:val="0"/>
        <w:rPr>
          <w:u w:val="single"/>
        </w:rPr>
      </w:pPr>
      <w:bookmarkStart w:id="3" w:name="_Toc507594289"/>
      <w:r w:rsidRPr="002D2610">
        <w:rPr>
          <w:u w:val="single"/>
        </w:rPr>
        <w:t>PURPOSE</w:t>
      </w:r>
      <w:bookmarkEnd w:id="1"/>
      <w:bookmarkEnd w:id="3"/>
      <w:r w:rsidRPr="002D2610">
        <w:rPr>
          <w:u w:val="single"/>
        </w:rPr>
        <w:t xml:space="preserve"> </w:t>
      </w:r>
    </w:p>
    <w:p w14:paraId="4FB32C44" w14:textId="77777777" w:rsidR="007008E9" w:rsidRDefault="00564F5C" w:rsidP="00620114">
      <w:pPr>
        <w:pStyle w:val="Order"/>
      </w:pPr>
      <w:r w:rsidRPr="002D2610">
        <w:t xml:space="preserve">This </w:t>
      </w:r>
      <w:r w:rsidR="00C207DD" w:rsidRPr="00C207DD">
        <w:t>policy</w:t>
      </w:r>
      <w:r w:rsidR="0026285B" w:rsidRPr="002D2610">
        <w:t xml:space="preserve"> </w:t>
      </w:r>
      <w:r w:rsidRPr="002D2610">
        <w:t xml:space="preserve">implements </w:t>
      </w:r>
      <w:r w:rsidR="00D93014" w:rsidRPr="002D2610">
        <w:t>EO</w:t>
      </w:r>
      <w:r w:rsidR="00060A60" w:rsidRPr="002D2610">
        <w:t xml:space="preserve"> 13556 and 32 </w:t>
      </w:r>
      <w:r w:rsidR="001A5EB9" w:rsidRPr="002D2610">
        <w:t>CFR Part 2002</w:t>
      </w:r>
      <w:r w:rsidR="00060A60" w:rsidRPr="002D2610">
        <w:t xml:space="preserve">, both entitled </w:t>
      </w:r>
      <w:r w:rsidR="00060A60" w:rsidRPr="002D2610">
        <w:rPr>
          <w:i/>
        </w:rPr>
        <w:t>Controlled Unclassified Information</w:t>
      </w:r>
      <w:r w:rsidR="00060A60" w:rsidRPr="002D2610">
        <w:t xml:space="preserve">.  These directives institute national policy on the handling, safeguarding, and control of </w:t>
      </w:r>
      <w:r w:rsidR="00ED1DA5" w:rsidRPr="002D2610">
        <w:t xml:space="preserve">information the </w:t>
      </w:r>
      <w:r w:rsidR="00C641F7" w:rsidRPr="002D2610">
        <w:t>g</w:t>
      </w:r>
      <w:r w:rsidR="00ED1DA5" w:rsidRPr="002D2610">
        <w:t>overnment creates or posses</w:t>
      </w:r>
      <w:r w:rsidR="00C641F7" w:rsidRPr="002D2610">
        <w:t>ses that a law, regulation, or g</w:t>
      </w:r>
      <w:r w:rsidR="00ED1DA5" w:rsidRPr="002D2610">
        <w:t>overnment-wide policy requires or specifically permits an agency to handle by means of safeguard</w:t>
      </w:r>
      <w:r w:rsidR="00060A60" w:rsidRPr="002D2610">
        <w:t xml:space="preserve">ing or dissemination controls. </w:t>
      </w:r>
      <w:r w:rsidR="00ED1DA5" w:rsidRPr="002D2610">
        <w:t xml:space="preserve"> </w:t>
      </w:r>
      <w:r w:rsidR="00060A60" w:rsidRPr="002D2610">
        <w:t xml:space="preserve">Classified </w:t>
      </w:r>
      <w:r w:rsidR="00760F29">
        <w:t xml:space="preserve">information is not part of the CUI Program; EO 13526 applies to Classified </w:t>
      </w:r>
      <w:r w:rsidR="00060A60" w:rsidRPr="002D2610">
        <w:t>National Security Information</w:t>
      </w:r>
      <w:r w:rsidR="00760F29">
        <w:t>.</w:t>
      </w:r>
      <w:r w:rsidR="00060A60" w:rsidRPr="002D2610">
        <w:t xml:space="preserve"> </w:t>
      </w:r>
    </w:p>
    <w:p w14:paraId="41D15ECB" w14:textId="348B2E8C" w:rsidR="007008E9" w:rsidRDefault="007008E9" w:rsidP="00620114">
      <w:pPr>
        <w:pStyle w:val="Order"/>
        <w:rPr>
          <w:b/>
          <w:color w:val="FF0000"/>
        </w:rPr>
      </w:pPr>
      <w:r>
        <w:lastRenderedPageBreak/>
        <w:t>All unclassified information throughout the executive branch that requires any safeguarding or dissemination control is CUI</w:t>
      </w:r>
      <w:r>
        <w:rPr>
          <w:b/>
          <w:color w:val="FF0000"/>
        </w:rPr>
        <w:t xml:space="preserve">. </w:t>
      </w:r>
      <w:r>
        <w:t>No safeguarding or dissemination controls for unclassified information may be implemented unless they are consistent with the CUI Program.</w:t>
      </w:r>
    </w:p>
    <w:p w14:paraId="7FA390D1" w14:textId="182E72EE" w:rsidR="00B447C7" w:rsidRPr="002D2610" w:rsidRDefault="00C207DD" w:rsidP="00620114">
      <w:pPr>
        <w:pStyle w:val="Order"/>
      </w:pPr>
      <w:r w:rsidRPr="00C207DD">
        <w:rPr>
          <w:b/>
          <w:color w:val="FF0000"/>
        </w:rPr>
        <w:t>[REFERENCE CNSI POLICY FOR AGENCY HERE]</w:t>
      </w:r>
      <w:r w:rsidR="00060A60" w:rsidRPr="00C207DD">
        <w:rPr>
          <w:b/>
        </w:rPr>
        <w:t xml:space="preserve"> </w:t>
      </w:r>
    </w:p>
    <w:p w14:paraId="2E83551E" w14:textId="2AD4A0F0" w:rsidR="00167C97" w:rsidRPr="002D2610" w:rsidRDefault="00167C97" w:rsidP="001D1780">
      <w:pPr>
        <w:numPr>
          <w:ilvl w:val="0"/>
          <w:numId w:val="6"/>
        </w:numPr>
        <w:tabs>
          <w:tab w:val="left" w:pos="810"/>
        </w:tabs>
        <w:spacing w:before="240" w:after="240"/>
        <w:outlineLvl w:val="0"/>
        <w:rPr>
          <w:u w:val="single"/>
        </w:rPr>
      </w:pPr>
      <w:bookmarkStart w:id="4" w:name="_Toc507594290"/>
      <w:bookmarkStart w:id="5" w:name="_Toc416427068"/>
      <w:r w:rsidRPr="002D2610">
        <w:rPr>
          <w:u w:val="single"/>
        </w:rPr>
        <w:t>AUTHORITY</w:t>
      </w:r>
      <w:bookmarkEnd w:id="4"/>
    </w:p>
    <w:p w14:paraId="00467A76" w14:textId="67EA3D71" w:rsidR="00167C97" w:rsidRPr="002D2610" w:rsidRDefault="00E346BA" w:rsidP="004C0C47">
      <w:pPr>
        <w:tabs>
          <w:tab w:val="left" w:pos="360"/>
        </w:tabs>
        <w:ind w:left="360"/>
        <w:rPr>
          <w:u w:val="single"/>
        </w:rPr>
      </w:pPr>
      <w:r>
        <w:t>P</w:t>
      </w:r>
      <w:r w:rsidR="00C207DD" w:rsidRPr="00C207DD">
        <w:t>olicy</w:t>
      </w:r>
      <w:r w:rsidR="0026285B" w:rsidRPr="002D2610">
        <w:t xml:space="preserve"> </w:t>
      </w:r>
      <w:r w:rsidR="00C207DD" w:rsidRPr="00C207DD">
        <w:rPr>
          <w:b/>
          <w:color w:val="FF0000"/>
        </w:rPr>
        <w:t>[POLICY DESIGNATION NUMBER]</w:t>
      </w:r>
      <w:r w:rsidR="00167C97" w:rsidRPr="002D2610">
        <w:t xml:space="preserve"> is issued under the authority of </w:t>
      </w:r>
      <w:r w:rsidR="00C207DD" w:rsidRPr="00C207DD">
        <w:rPr>
          <w:b/>
          <w:color w:val="FF0000"/>
        </w:rPr>
        <w:t>[AGENCY]</w:t>
      </w:r>
      <w:r w:rsidR="0026285B" w:rsidRPr="002D2610">
        <w:t xml:space="preserve"> Directive (</w:t>
      </w:r>
      <w:r w:rsidR="00C207DD" w:rsidRPr="00C207DD">
        <w:rPr>
          <w:b/>
          <w:color w:val="FF0000"/>
        </w:rPr>
        <w:t>[AGENCY]</w:t>
      </w:r>
      <w:r w:rsidR="0026285B" w:rsidRPr="002D2610">
        <w:t xml:space="preserve">) </w:t>
      </w:r>
      <w:r w:rsidR="00C207DD" w:rsidRPr="00C207DD">
        <w:rPr>
          <w:b/>
          <w:color w:val="FF0000"/>
        </w:rPr>
        <w:t>[POLICY DESIGNATION NUMBER]</w:t>
      </w:r>
      <w:r w:rsidR="00731E00" w:rsidRPr="002D2610">
        <w:t xml:space="preserve">, </w:t>
      </w:r>
      <w:r w:rsidR="002F7B1D" w:rsidRPr="002D2610">
        <w:rPr>
          <w:i/>
        </w:rPr>
        <w:t>Controlled Unclassified Information (</w:t>
      </w:r>
      <w:r w:rsidR="005035B0" w:rsidRPr="002D2610">
        <w:rPr>
          <w:i/>
        </w:rPr>
        <w:t>CUI</w:t>
      </w:r>
      <w:r w:rsidR="002F7B1D" w:rsidRPr="002D2610">
        <w:rPr>
          <w:i/>
        </w:rPr>
        <w:t>)</w:t>
      </w:r>
      <w:r w:rsidR="005035B0" w:rsidRPr="002D2610">
        <w:rPr>
          <w:i/>
        </w:rPr>
        <w:t xml:space="preserve"> Policy</w:t>
      </w:r>
      <w:r w:rsidR="005035B0" w:rsidRPr="002D2610">
        <w:t xml:space="preserve">, dated </w:t>
      </w:r>
      <w:r w:rsidR="00C207DD" w:rsidRPr="00C207DD">
        <w:rPr>
          <w:b/>
          <w:color w:val="FF0000"/>
        </w:rPr>
        <w:t>[EFFECTIVE DATE]</w:t>
      </w:r>
      <w:r w:rsidR="00C207DD">
        <w:rPr>
          <w:b/>
          <w:color w:val="FF0000"/>
        </w:rPr>
        <w:t>.</w:t>
      </w:r>
    </w:p>
    <w:p w14:paraId="40F7A979" w14:textId="4EC53382" w:rsidR="006A5056" w:rsidRPr="002D2610" w:rsidRDefault="00564F5C" w:rsidP="001D1780">
      <w:pPr>
        <w:numPr>
          <w:ilvl w:val="0"/>
          <w:numId w:val="6"/>
        </w:numPr>
        <w:tabs>
          <w:tab w:val="left" w:pos="810"/>
        </w:tabs>
        <w:spacing w:before="240" w:after="240"/>
        <w:outlineLvl w:val="0"/>
        <w:rPr>
          <w:u w:val="single"/>
        </w:rPr>
      </w:pPr>
      <w:bookmarkStart w:id="6" w:name="_Toc507594291"/>
      <w:r w:rsidRPr="002D2610">
        <w:rPr>
          <w:u w:val="single"/>
        </w:rPr>
        <w:t>APPLICABILITY</w:t>
      </w:r>
      <w:bookmarkEnd w:id="5"/>
      <w:bookmarkEnd w:id="6"/>
    </w:p>
    <w:p w14:paraId="439A42B3" w14:textId="5E09DA00" w:rsidR="001A4F4F" w:rsidRPr="002D2610" w:rsidRDefault="00564F5C" w:rsidP="008D6335">
      <w:pPr>
        <w:autoSpaceDE w:val="0"/>
        <w:autoSpaceDN w:val="0"/>
        <w:adjustRightInd w:val="0"/>
        <w:spacing w:before="240" w:after="240"/>
        <w:ind w:left="360"/>
      </w:pPr>
      <w:bookmarkStart w:id="7" w:name="_Hlk499567336"/>
      <w:r w:rsidRPr="002D2610">
        <w:t xml:space="preserve">This </w:t>
      </w:r>
      <w:r w:rsidR="00C207DD" w:rsidRPr="00C207DD">
        <w:t>policy</w:t>
      </w:r>
      <w:r w:rsidR="002F5E72" w:rsidRPr="002D2610">
        <w:t xml:space="preserve"> set</w:t>
      </w:r>
      <w:r w:rsidR="009B5F9E" w:rsidRPr="002D2610">
        <w:t>s forth policy for the handling, marking, protecting, destroying, and decontrol</w:t>
      </w:r>
      <w:r w:rsidR="00040C4A" w:rsidRPr="002D2610">
        <w:t>l</w:t>
      </w:r>
      <w:r w:rsidR="000167C7" w:rsidRPr="002D2610">
        <w:t>ing</w:t>
      </w:r>
      <w:r w:rsidR="002F5E72" w:rsidRPr="002D2610">
        <w:t xml:space="preserve"> </w:t>
      </w:r>
      <w:r w:rsidR="009B5F9E" w:rsidRPr="002D2610">
        <w:t xml:space="preserve">of CUI for </w:t>
      </w:r>
      <w:r w:rsidR="00C207DD">
        <w:rPr>
          <w:b/>
          <w:color w:val="FF0000"/>
        </w:rPr>
        <w:t>[OFFICES OF AGENCY]</w:t>
      </w:r>
      <w:r w:rsidR="00C207DD">
        <w:t>.</w:t>
      </w:r>
      <w:r w:rsidR="009B5F9E" w:rsidRPr="002D2610">
        <w:t xml:space="preserve">  This </w:t>
      </w:r>
      <w:r w:rsidR="00C207DD" w:rsidRPr="00C207DD">
        <w:t>policy</w:t>
      </w:r>
      <w:r w:rsidR="009B5F9E" w:rsidRPr="002D2610">
        <w:t xml:space="preserve"> applies to all personnel, including employees, contractor</w:t>
      </w:r>
      <w:r w:rsidR="00C61AE0">
        <w:t xml:space="preserve"> employees</w:t>
      </w:r>
      <w:r w:rsidR="009B5F9E" w:rsidRPr="002D2610">
        <w:t xml:space="preserve">, detailees, and interns, who </w:t>
      </w:r>
      <w:r w:rsidR="001A4F4F" w:rsidRPr="002D2610">
        <w:t xml:space="preserve">may </w:t>
      </w:r>
      <w:r w:rsidR="006C58D1" w:rsidRPr="002D2610">
        <w:t xml:space="preserve">come in </w:t>
      </w:r>
      <w:r w:rsidR="009B5F9E" w:rsidRPr="002D2610">
        <w:t>contact with CUI</w:t>
      </w:r>
      <w:r w:rsidR="001A4F4F" w:rsidRPr="002D2610">
        <w:t xml:space="preserve"> in the performance of official </w:t>
      </w:r>
      <w:r w:rsidR="00C207DD" w:rsidRPr="00C207DD">
        <w:rPr>
          <w:b/>
          <w:color w:val="FF0000"/>
        </w:rPr>
        <w:t>[AGENCY]</w:t>
      </w:r>
      <w:r w:rsidR="001A4F4F" w:rsidRPr="002D2610">
        <w:t xml:space="preserve"> duties</w:t>
      </w:r>
      <w:r w:rsidR="009B5F9E" w:rsidRPr="002D2610">
        <w:t xml:space="preserve">.  </w:t>
      </w:r>
    </w:p>
    <w:p w14:paraId="782D67FC" w14:textId="6CF12641" w:rsidR="00144479" w:rsidRPr="002D2610" w:rsidRDefault="001A4F4F" w:rsidP="008D6335">
      <w:pPr>
        <w:autoSpaceDE w:val="0"/>
        <w:autoSpaceDN w:val="0"/>
        <w:adjustRightInd w:val="0"/>
        <w:spacing w:before="240" w:after="240"/>
        <w:ind w:left="360"/>
      </w:pPr>
      <w:r w:rsidRPr="002D2610">
        <w:lastRenderedPageBreak/>
        <w:t xml:space="preserve">The provisions of this </w:t>
      </w:r>
      <w:r w:rsidR="00C207DD" w:rsidRPr="00C207DD">
        <w:t>policy</w:t>
      </w:r>
      <w:r w:rsidRPr="002D2610">
        <w:t xml:space="preserve"> </w:t>
      </w:r>
      <w:r w:rsidR="00C641F7" w:rsidRPr="002D2610">
        <w:t>shall not be construed to inter</w:t>
      </w:r>
      <w:r w:rsidRPr="002D2610">
        <w:t xml:space="preserve">fere with or impede the authorities or independence of the </w:t>
      </w:r>
      <w:r w:rsidR="00C207DD" w:rsidRPr="00C207DD">
        <w:rPr>
          <w:b/>
          <w:color w:val="FF0000"/>
        </w:rPr>
        <w:t>[AGENCY]</w:t>
      </w:r>
      <w:r w:rsidRPr="002D2610">
        <w:t xml:space="preserve"> Inspector General, the </w:t>
      </w:r>
      <w:r w:rsidR="00C207DD" w:rsidRPr="00C207DD">
        <w:rPr>
          <w:b/>
          <w:color w:val="FF0000"/>
        </w:rPr>
        <w:t>[AGENCY]</w:t>
      </w:r>
      <w:r w:rsidRPr="002D2610">
        <w:t xml:space="preserve"> Inspector General for Tax Administration, or the Special Inspector General for the Troubled Asset Relief Program.  </w:t>
      </w:r>
      <w:r w:rsidR="007244BA" w:rsidRPr="002D2610">
        <w:rPr>
          <w:color w:val="000000" w:themeColor="text1"/>
        </w:rPr>
        <w:t xml:space="preserve">  </w:t>
      </w:r>
      <w:bookmarkEnd w:id="7"/>
    </w:p>
    <w:p w14:paraId="63E65C9D" w14:textId="6716331A" w:rsidR="00D4110E" w:rsidRPr="002D2610" w:rsidRDefault="00D4110E" w:rsidP="001D1780">
      <w:pPr>
        <w:keepNext/>
        <w:numPr>
          <w:ilvl w:val="0"/>
          <w:numId w:val="6"/>
        </w:numPr>
        <w:tabs>
          <w:tab w:val="left" w:pos="810"/>
        </w:tabs>
        <w:spacing w:before="240" w:after="240"/>
        <w:outlineLvl w:val="0"/>
      </w:pPr>
      <w:bookmarkStart w:id="8" w:name="_Toc507594292"/>
      <w:r w:rsidRPr="002D2610">
        <w:rPr>
          <w:bCs/>
          <w:u w:val="single"/>
        </w:rPr>
        <w:t>LIMITATIONS</w:t>
      </w:r>
      <w:r w:rsidRPr="002D2610">
        <w:rPr>
          <w:u w:val="single"/>
        </w:rPr>
        <w:t xml:space="preserve"> ON APPLICABILITY OF THIS </w:t>
      </w:r>
      <w:r w:rsidR="00C207DD">
        <w:rPr>
          <w:u w:val="single"/>
        </w:rPr>
        <w:t>POLICY</w:t>
      </w:r>
      <w:r w:rsidR="00246616" w:rsidRPr="002D2610">
        <w:t xml:space="preserve">  </w:t>
      </w:r>
      <w:r w:rsidR="00246616" w:rsidRPr="002D2610">
        <w:rPr>
          <w:sz w:val="20"/>
          <w:szCs w:val="20"/>
        </w:rPr>
        <w:t>[§ 2002.22]</w:t>
      </w:r>
      <w:bookmarkEnd w:id="8"/>
      <w:r w:rsidR="00246616" w:rsidRPr="002D2610">
        <w:t xml:space="preserve">  </w:t>
      </w:r>
    </w:p>
    <w:p w14:paraId="177BCCA7" w14:textId="09C62638" w:rsidR="00D4110E" w:rsidRPr="002D2610" w:rsidRDefault="00D4110E" w:rsidP="008D6335">
      <w:pPr>
        <w:keepNext/>
        <w:tabs>
          <w:tab w:val="left" w:pos="810"/>
        </w:tabs>
        <w:spacing w:before="240" w:after="240"/>
        <w:ind w:left="360"/>
      </w:pPr>
      <w:r w:rsidRPr="002D2610">
        <w:t xml:space="preserve">Any CUI requirements contained within this </w:t>
      </w:r>
      <w:r w:rsidR="00C207DD" w:rsidRPr="00C207DD">
        <w:t>policy</w:t>
      </w:r>
      <w:r w:rsidR="007D7F58" w:rsidRPr="002D2610">
        <w:t xml:space="preserve"> </w:t>
      </w:r>
      <w:r w:rsidRPr="002D2610">
        <w:t xml:space="preserve">or </w:t>
      </w:r>
      <w:r w:rsidR="00C207DD" w:rsidRPr="00C207DD">
        <w:rPr>
          <w:b/>
          <w:color w:val="FF0000"/>
        </w:rPr>
        <w:t>[AGENCY]</w:t>
      </w:r>
      <w:r w:rsidR="007D7F58" w:rsidRPr="002D2610">
        <w:t xml:space="preserve"> </w:t>
      </w:r>
      <w:r w:rsidR="00C207DD" w:rsidRPr="00C207DD">
        <w:t>component</w:t>
      </w:r>
      <w:r w:rsidR="007D7F58" w:rsidRPr="002D2610">
        <w:t xml:space="preserve"> </w:t>
      </w:r>
      <w:r w:rsidRPr="002D2610">
        <w:t>policies that are not supported by law, reg</w:t>
      </w:r>
      <w:r w:rsidR="00C641F7" w:rsidRPr="002D2610">
        <w:t>ulation, or g</w:t>
      </w:r>
      <w:r w:rsidRPr="002D2610">
        <w:t xml:space="preserve">overnment-wide policy may not be applied to outside entities. When entering into agreements, </w:t>
      </w:r>
      <w:r w:rsidR="00C207DD" w:rsidRPr="00C207DD">
        <w:rPr>
          <w:b/>
          <w:color w:val="FF0000"/>
        </w:rPr>
        <w:t>[AGENCY]</w:t>
      </w:r>
      <w:r w:rsidR="007D7F58" w:rsidRPr="002D2610">
        <w:t xml:space="preserve"> </w:t>
      </w:r>
      <w:r w:rsidRPr="002D2610">
        <w:t>organizations may not include additional requirements or restrictions on handling CUI other than those permitted in the CUI Program.</w:t>
      </w:r>
    </w:p>
    <w:p w14:paraId="00FB375F" w14:textId="5325161D" w:rsidR="006A5056" w:rsidRPr="002D2610" w:rsidRDefault="00564F5C" w:rsidP="001D1780">
      <w:pPr>
        <w:numPr>
          <w:ilvl w:val="0"/>
          <w:numId w:val="6"/>
        </w:numPr>
        <w:tabs>
          <w:tab w:val="left" w:pos="810"/>
        </w:tabs>
        <w:spacing w:before="240" w:after="240"/>
        <w:outlineLvl w:val="0"/>
      </w:pPr>
      <w:bookmarkStart w:id="9" w:name="_Toc416427069"/>
      <w:bookmarkStart w:id="10" w:name="_Toc507594293"/>
      <w:r w:rsidRPr="002D2610">
        <w:rPr>
          <w:u w:val="single"/>
        </w:rPr>
        <w:t>REFERENCES</w:t>
      </w:r>
      <w:bookmarkEnd w:id="9"/>
      <w:r w:rsidR="006013F0" w:rsidRPr="002D2610">
        <w:rPr>
          <w:rStyle w:val="FootnoteReference"/>
        </w:rPr>
        <w:footnoteReference w:id="2"/>
      </w:r>
      <w:bookmarkEnd w:id="10"/>
    </w:p>
    <w:p w14:paraId="4087DEB3" w14:textId="3B97B359" w:rsidR="00ED1DA5" w:rsidRPr="002D2610" w:rsidRDefault="00C90FB2" w:rsidP="00620114">
      <w:pPr>
        <w:pStyle w:val="Order"/>
      </w:pPr>
      <w:r w:rsidRPr="002D2610">
        <w:t>EO</w:t>
      </w:r>
      <w:r w:rsidR="00ED1DA5" w:rsidRPr="002D2610">
        <w:t xml:space="preserve"> 13556, </w:t>
      </w:r>
      <w:r w:rsidRPr="002D2610">
        <w:t>C</w:t>
      </w:r>
      <w:r w:rsidR="00620B70" w:rsidRPr="002D2610">
        <w:t>ontrolled Unclassified Information</w:t>
      </w:r>
      <w:r w:rsidR="00ED1DA5" w:rsidRPr="002D2610">
        <w:t xml:space="preserve">, November 4, 2010 </w:t>
      </w:r>
    </w:p>
    <w:p w14:paraId="377752CB" w14:textId="45C83BBE" w:rsidR="00ED1DA5" w:rsidRPr="002D2610" w:rsidRDefault="00ED1DA5" w:rsidP="00620114">
      <w:pPr>
        <w:pStyle w:val="Order"/>
      </w:pPr>
      <w:r w:rsidRPr="002D2610">
        <w:t xml:space="preserve">32 </w:t>
      </w:r>
      <w:r w:rsidR="001A5EB9" w:rsidRPr="002D2610">
        <w:t>CFR Part 2002</w:t>
      </w:r>
      <w:r w:rsidRPr="002D2610">
        <w:t xml:space="preserve">, </w:t>
      </w:r>
      <w:r w:rsidR="00620B70" w:rsidRPr="002D2610">
        <w:rPr>
          <w:i/>
        </w:rPr>
        <w:t>Controlled Unclassified Information</w:t>
      </w:r>
      <w:r w:rsidRPr="002D2610">
        <w:t xml:space="preserve">, </w:t>
      </w:r>
      <w:r w:rsidR="008E60A7" w:rsidRPr="002D2610">
        <w:t>Septem</w:t>
      </w:r>
      <w:r w:rsidR="00C641F7" w:rsidRPr="002D2610">
        <w:t>ber 14, 2016</w:t>
      </w:r>
    </w:p>
    <w:p w14:paraId="77B00BE9" w14:textId="60875F18" w:rsidR="00ED1DA5" w:rsidRPr="002D2610" w:rsidRDefault="00BA0356" w:rsidP="00620114">
      <w:pPr>
        <w:pStyle w:val="Order"/>
      </w:pPr>
      <w:hyperlink r:id="rId14" w:history="1">
        <w:r w:rsidR="00ED1DA5" w:rsidRPr="002D2610">
          <w:t>National Institute of Standards and Technology (NIST)</w:t>
        </w:r>
      </w:hyperlink>
      <w:r w:rsidR="00ED1DA5" w:rsidRPr="002D2610">
        <w:t xml:space="preserve"> </w:t>
      </w:r>
      <w:r w:rsidR="00900E6B" w:rsidRPr="002D2610">
        <w:t xml:space="preserve">Federal Information Processing Standards (FIPS) Publication 199, Standards for Security Categorization of Federal Information and Information Systems, </w:t>
      </w:r>
      <w:r w:rsidR="00F87CED" w:rsidRPr="002D2610">
        <w:t>February 2004</w:t>
      </w:r>
    </w:p>
    <w:p w14:paraId="37C5E580" w14:textId="4458006C" w:rsidR="00EC32F3" w:rsidRPr="002D2610" w:rsidRDefault="0075368A" w:rsidP="00620114">
      <w:pPr>
        <w:pStyle w:val="Order"/>
      </w:pPr>
      <w:r w:rsidRPr="002D2610">
        <w:t xml:space="preserve">NIST </w:t>
      </w:r>
      <w:r w:rsidR="00900E6B" w:rsidRPr="002D2610">
        <w:t xml:space="preserve">FIPS Publication 200, Minimum Security Requirements for Federal Information and Information Systems, </w:t>
      </w:r>
      <w:r w:rsidR="00F87CED" w:rsidRPr="002D2610">
        <w:t>March 2006</w:t>
      </w:r>
    </w:p>
    <w:p w14:paraId="3E024315" w14:textId="396A1D44" w:rsidR="00567D79" w:rsidRPr="002D2610" w:rsidRDefault="0075368A" w:rsidP="00620114">
      <w:pPr>
        <w:pStyle w:val="Order"/>
      </w:pPr>
      <w:r w:rsidRPr="002D2610">
        <w:t>NIST Special Publication (SP) 800-53,</w:t>
      </w:r>
      <w:r w:rsidR="00F87CED" w:rsidRPr="002D2610">
        <w:t xml:space="preserve"> Revision 4, </w:t>
      </w:r>
      <w:r w:rsidRPr="002D2610">
        <w:t xml:space="preserve">Security and Privacy Controls for Federal Information Systems and Organizations, </w:t>
      </w:r>
      <w:r w:rsidR="00F87CED" w:rsidRPr="002D2610">
        <w:t>April 2013 (update</w:t>
      </w:r>
      <w:r w:rsidR="00C2542A" w:rsidRPr="002D2610">
        <w:t>d</w:t>
      </w:r>
      <w:r w:rsidR="00F87CED" w:rsidRPr="002D2610">
        <w:t xml:space="preserve"> 01-22</w:t>
      </w:r>
      <w:r w:rsidR="000137FD" w:rsidRPr="002D2610">
        <w:t>-2015)</w:t>
      </w:r>
      <w:r w:rsidR="00567D79" w:rsidRPr="002D2610">
        <w:t xml:space="preserve"> </w:t>
      </w:r>
    </w:p>
    <w:p w14:paraId="77D43F76" w14:textId="7F150DDE" w:rsidR="0075368A" w:rsidRPr="002D2610" w:rsidRDefault="00567D79" w:rsidP="00620114">
      <w:pPr>
        <w:pStyle w:val="Order"/>
      </w:pPr>
      <w:r w:rsidRPr="002D2610">
        <w:t xml:space="preserve">NIST SP 800-88, Revision 1, Guidelines for Media Sanitization, December 2014 </w:t>
      </w:r>
    </w:p>
    <w:p w14:paraId="249392F8" w14:textId="675BF799" w:rsidR="00567D79" w:rsidRPr="002D2610" w:rsidRDefault="001A23AE" w:rsidP="00620114">
      <w:pPr>
        <w:pStyle w:val="Order"/>
      </w:pPr>
      <w:r w:rsidRPr="002D2610">
        <w:t>NIST</w:t>
      </w:r>
      <w:r w:rsidR="0075368A" w:rsidRPr="002D2610">
        <w:t xml:space="preserve"> </w:t>
      </w:r>
      <w:r w:rsidRPr="002D2610">
        <w:t xml:space="preserve">SP 800-171, Protecting Controlled Unclassified Information in Nonfederal Information Systems and Organizations, </w:t>
      </w:r>
      <w:r w:rsidR="00076B32" w:rsidRPr="002D2610">
        <w:t>Revision 1, December</w:t>
      </w:r>
      <w:r w:rsidR="00DA151D" w:rsidRPr="002D2610">
        <w:t xml:space="preserve"> 2016</w:t>
      </w:r>
      <w:r w:rsidRPr="002D2610">
        <w:t>.</w:t>
      </w:r>
      <w:r w:rsidR="0075368A" w:rsidRPr="002D2610">
        <w:t xml:space="preserve"> </w:t>
      </w:r>
    </w:p>
    <w:p w14:paraId="5EE76D6A" w14:textId="7A2F201C" w:rsidR="005F669C" w:rsidRPr="002D2610" w:rsidRDefault="00C303C9" w:rsidP="001D1780">
      <w:pPr>
        <w:numPr>
          <w:ilvl w:val="0"/>
          <w:numId w:val="6"/>
        </w:numPr>
        <w:tabs>
          <w:tab w:val="left" w:pos="810"/>
        </w:tabs>
        <w:spacing w:before="240" w:after="240"/>
        <w:outlineLvl w:val="0"/>
        <w:rPr>
          <w:u w:val="single"/>
        </w:rPr>
      </w:pPr>
      <w:bookmarkStart w:id="11" w:name="_Toc466366028"/>
      <w:bookmarkStart w:id="12" w:name="_Toc507594294"/>
      <w:bookmarkEnd w:id="11"/>
      <w:r w:rsidRPr="002D2610">
        <w:rPr>
          <w:u w:val="single"/>
        </w:rPr>
        <w:t>CROSS REFERENCES</w:t>
      </w:r>
      <w:bookmarkEnd w:id="12"/>
    </w:p>
    <w:p w14:paraId="6F5D6CE9" w14:textId="6E90C52D" w:rsidR="005F669C" w:rsidRPr="002D2610" w:rsidRDefault="005F669C" w:rsidP="00620114">
      <w:pPr>
        <w:pStyle w:val="Order"/>
      </w:pPr>
      <w:r w:rsidRPr="002D2610">
        <w:t xml:space="preserve">Where applicable, sections of this </w:t>
      </w:r>
      <w:r w:rsidR="00C207DD" w:rsidRPr="00C207DD">
        <w:t>policy</w:t>
      </w:r>
      <w:r w:rsidRPr="002D2610">
        <w:t xml:space="preserve"> will provide a cross reference to the corresponding section of </w:t>
      </w:r>
      <w:r w:rsidR="0015393F" w:rsidRPr="002D2610">
        <w:t>32</w:t>
      </w:r>
      <w:r w:rsidRPr="002D2610">
        <w:t xml:space="preserve"> CFR</w:t>
      </w:r>
      <w:r w:rsidR="0021316B" w:rsidRPr="002D2610">
        <w:t xml:space="preserve"> </w:t>
      </w:r>
      <w:r w:rsidR="0015393F" w:rsidRPr="002D2610">
        <w:t xml:space="preserve">Part 2002 </w:t>
      </w:r>
      <w:r w:rsidR="0021316B" w:rsidRPr="002D2610">
        <w:t xml:space="preserve">and will be indicated by </w:t>
      </w:r>
      <w:r w:rsidR="001E02A3" w:rsidRPr="002D2610">
        <w:t>“</w:t>
      </w:r>
      <w:r w:rsidR="001E02A3" w:rsidRPr="002D2610">
        <w:rPr>
          <w:sz w:val="20"/>
          <w:szCs w:val="20"/>
        </w:rPr>
        <w:t>[</w:t>
      </w:r>
      <w:r w:rsidR="0021316B" w:rsidRPr="002D2610">
        <w:rPr>
          <w:sz w:val="20"/>
          <w:szCs w:val="20"/>
        </w:rPr>
        <w:t>§</w:t>
      </w:r>
      <w:r w:rsidR="000C0D58" w:rsidRPr="002D2610">
        <w:rPr>
          <w:sz w:val="20"/>
          <w:szCs w:val="20"/>
        </w:rPr>
        <w:t xml:space="preserve"> 2002.xx</w:t>
      </w:r>
      <w:r w:rsidR="001E02A3" w:rsidRPr="002D2610">
        <w:rPr>
          <w:sz w:val="20"/>
          <w:szCs w:val="20"/>
        </w:rPr>
        <w:t>]</w:t>
      </w:r>
      <w:r w:rsidRPr="002D2610">
        <w:t>.</w:t>
      </w:r>
      <w:r w:rsidR="000C0D58" w:rsidRPr="002D2610">
        <w:t>”</w:t>
      </w:r>
      <w:r w:rsidRPr="002D2610">
        <w:t xml:space="preserve">   </w:t>
      </w:r>
    </w:p>
    <w:p w14:paraId="7D4F49C8" w14:textId="7343DED6" w:rsidR="007008E9" w:rsidRPr="003B4F9C" w:rsidRDefault="00966DC3" w:rsidP="003B4F9C">
      <w:pPr>
        <w:numPr>
          <w:ilvl w:val="0"/>
          <w:numId w:val="6"/>
        </w:numPr>
        <w:tabs>
          <w:tab w:val="left" w:pos="810"/>
        </w:tabs>
        <w:spacing w:before="240" w:after="240"/>
        <w:outlineLvl w:val="0"/>
        <w:rPr>
          <w:u w:val="single"/>
        </w:rPr>
      </w:pPr>
      <w:bookmarkStart w:id="13" w:name="_Toc507594295"/>
      <w:r w:rsidRPr="002D2610">
        <w:rPr>
          <w:u w:val="single"/>
        </w:rPr>
        <w:t>DEFINITION</w:t>
      </w:r>
      <w:r w:rsidR="00C317A7">
        <w:rPr>
          <w:u w:val="single"/>
        </w:rPr>
        <w:t xml:space="preserve"> </w:t>
      </w:r>
      <w:r w:rsidR="00C317A7" w:rsidRPr="00DB7297">
        <w:rPr>
          <w:sz w:val="20"/>
          <w:szCs w:val="20"/>
          <w:u w:val="single"/>
        </w:rPr>
        <w:t>[§ 2002.</w:t>
      </w:r>
      <w:r w:rsidR="00C317A7">
        <w:rPr>
          <w:sz w:val="20"/>
          <w:szCs w:val="20"/>
          <w:u w:val="single"/>
        </w:rPr>
        <w:t>4</w:t>
      </w:r>
      <w:r w:rsidR="00C317A7" w:rsidRPr="00DB7297">
        <w:rPr>
          <w:sz w:val="20"/>
          <w:szCs w:val="20"/>
          <w:u w:val="single"/>
        </w:rPr>
        <w:t>]</w:t>
      </w:r>
      <w:r w:rsidR="00C317A7" w:rsidRPr="00DB7297">
        <w:t>.</w:t>
      </w:r>
      <w:bookmarkEnd w:id="13"/>
      <w:r w:rsidR="00C317A7" w:rsidRPr="00DB7297">
        <w:t xml:space="preserve">  </w:t>
      </w:r>
    </w:p>
    <w:p w14:paraId="21D5819D" w14:textId="5AA71BCB" w:rsidR="003B4F9C" w:rsidRPr="003B4F9C" w:rsidRDefault="003B4F9C" w:rsidP="003B4F9C">
      <w:pPr>
        <w:pStyle w:val="Order"/>
        <w:rPr>
          <w:u w:val="single"/>
        </w:rPr>
      </w:pPr>
      <w:r w:rsidRPr="003B4F9C">
        <w:rPr>
          <w:u w:val="single"/>
        </w:rPr>
        <w:lastRenderedPageBreak/>
        <w:t>Agreements and arrangements are any vehicle that sets up specific CUI handling requirements for contractors and other information-sharing partners when the arrangement with the other part involves CUI. Agreements and arrangements include, but are not limited to contracts, grants, licenses, certificates, memoranda of agreement/arrangement or understanding, and information sharing agreements or arrangements. When dissemination or sharing CUI with non-executive branch entities, agencies should enter into agreements or arrangements when feasible.</w:t>
      </w:r>
    </w:p>
    <w:p w14:paraId="67AA30F0" w14:textId="7DBD1A4E" w:rsidR="003B4F9C" w:rsidRDefault="003B4F9C" w:rsidP="003B4F9C">
      <w:pPr>
        <w:pStyle w:val="Order"/>
        <w:rPr>
          <w:u w:val="single"/>
        </w:rPr>
      </w:pPr>
      <w:r w:rsidRPr="003B4F9C">
        <w:rPr>
          <w:u w:val="single"/>
        </w:rPr>
        <w:t>Authorized holder is an individual, agency, organization or group of users that is permitted to designate or handle CUI, in accordance with this Instruction and 32 CFR part 2002.</w:t>
      </w:r>
    </w:p>
    <w:p w14:paraId="6E44D1B9" w14:textId="4A9117DC" w:rsidR="00434DD7" w:rsidRPr="00434DD7" w:rsidRDefault="00434DD7" w:rsidP="00434DD7">
      <w:pPr>
        <w:pStyle w:val="Order"/>
      </w:pPr>
      <w:r>
        <w:rPr>
          <w:u w:val="single"/>
        </w:rPr>
        <w:t>Controlled Environment</w:t>
      </w:r>
      <w:r>
        <w:t xml:space="preserve"> is any area or space an authorized holder deems to have adequate physical or procedural controls (e.g., barriers or managed access controls) to protect CUI from unauthorized access or disclosure.</w:t>
      </w:r>
    </w:p>
    <w:p w14:paraId="7D8D4781" w14:textId="77777777" w:rsidR="006F0115" w:rsidRDefault="005B6A17" w:rsidP="00620114">
      <w:pPr>
        <w:pStyle w:val="Order"/>
      </w:pPr>
      <w:r w:rsidRPr="002D2610">
        <w:rPr>
          <w:u w:val="single"/>
        </w:rPr>
        <w:t>CUI</w:t>
      </w:r>
      <w:r w:rsidR="00F4508D" w:rsidRPr="002D2610">
        <w:t xml:space="preserve"> is information the g</w:t>
      </w:r>
      <w:r w:rsidR="007F23AA" w:rsidRPr="002D2610">
        <w:t>overnment creates or posses</w:t>
      </w:r>
      <w:r w:rsidR="00F4508D" w:rsidRPr="002D2610">
        <w:t>ses</w:t>
      </w:r>
      <w:r w:rsidR="00C317A7">
        <w:t xml:space="preserve">, or that an entity creates or possesses for or on behalf of the government, </w:t>
      </w:r>
      <w:r w:rsidR="00F4508D" w:rsidRPr="002D2610">
        <w:t>that a law, regulation, or g</w:t>
      </w:r>
      <w:r w:rsidR="007F23AA" w:rsidRPr="002D2610">
        <w:t xml:space="preserve">overnment-wide policy requires or permits an agency to handle </w:t>
      </w:r>
      <w:r w:rsidR="00C317A7">
        <w:t xml:space="preserve">using </w:t>
      </w:r>
      <w:r w:rsidR="007F23AA" w:rsidRPr="002D2610">
        <w:t>safeguarding or dissemination controls.</w:t>
      </w:r>
    </w:p>
    <w:p w14:paraId="07FFEC76" w14:textId="570FF095" w:rsidR="007F23AA" w:rsidRDefault="006F0115" w:rsidP="00620114">
      <w:pPr>
        <w:pStyle w:val="Order"/>
      </w:pPr>
      <w:r w:rsidRPr="006F0115">
        <w:rPr>
          <w:u w:val="single"/>
        </w:rPr>
        <w:t>CUI Basic</w:t>
      </w:r>
      <w:r>
        <w:t xml:space="preserve"> </w:t>
      </w:r>
      <w:r w:rsidR="00620114">
        <w:t xml:space="preserve">is the subset of CUI for which the authorizing law, regulation, or Government-wide policy does not set out specific handling or dissemination controls. Agencies handle </w:t>
      </w:r>
      <w:r w:rsidR="00620114" w:rsidRPr="00CA43B7">
        <w:rPr>
          <w:i/>
        </w:rPr>
        <w:t>CUI Basic</w:t>
      </w:r>
      <w:r w:rsidR="00620114">
        <w:t xml:space="preserve"> according to </w:t>
      </w:r>
      <w:r w:rsidR="00620114">
        <w:lastRenderedPageBreak/>
        <w:t xml:space="preserve">the uniform set of controls set forth in this part and the CUI Registry. </w:t>
      </w:r>
      <w:r w:rsidR="00620114" w:rsidRPr="00CA43B7">
        <w:rPr>
          <w:i/>
        </w:rPr>
        <w:t>CUI Basic</w:t>
      </w:r>
      <w:r w:rsidR="00620114">
        <w:t xml:space="preserve"> differs from </w:t>
      </w:r>
      <w:r w:rsidR="00620114" w:rsidRPr="00CA43B7">
        <w:rPr>
          <w:i/>
        </w:rPr>
        <w:t>CUI Specified</w:t>
      </w:r>
      <w:r w:rsidR="00620114">
        <w:t xml:space="preserve"> (see definition for </w:t>
      </w:r>
      <w:r w:rsidR="00620114" w:rsidRPr="00CA43B7">
        <w:rPr>
          <w:i/>
        </w:rPr>
        <w:t>CUI Specified</w:t>
      </w:r>
      <w:r w:rsidR="00620114">
        <w:t xml:space="preserve"> in this section), and </w:t>
      </w:r>
      <w:r w:rsidR="00620114" w:rsidRPr="00CA43B7">
        <w:rPr>
          <w:i/>
        </w:rPr>
        <w:t>CUI Basic</w:t>
      </w:r>
      <w:r w:rsidR="00620114">
        <w:t xml:space="preserve"> controls apply whenever </w:t>
      </w:r>
      <w:r w:rsidR="00620114" w:rsidRPr="00CA43B7">
        <w:rPr>
          <w:i/>
        </w:rPr>
        <w:t>CUI Specified</w:t>
      </w:r>
      <w:r w:rsidR="00620114">
        <w:t xml:space="preserve"> ones do not cover the involved CUI.</w:t>
      </w:r>
    </w:p>
    <w:p w14:paraId="0ABBC0F5" w14:textId="39B78593" w:rsidR="00620114" w:rsidRDefault="006F0115" w:rsidP="00620114">
      <w:pPr>
        <w:pStyle w:val="Order"/>
      </w:pPr>
      <w:r>
        <w:rPr>
          <w:u w:val="single"/>
        </w:rPr>
        <w:t xml:space="preserve">CUI Specified </w:t>
      </w:r>
      <w:r w:rsidR="00620114">
        <w:t xml:space="preserve">is the subset of CUI in which the authorizing law, regulation, or Government-wide policy contains specific handling controls that it requires or permits agencies to use that differ from those for </w:t>
      </w:r>
      <w:r w:rsidR="00620114" w:rsidRPr="00CA43B7">
        <w:rPr>
          <w:i/>
        </w:rPr>
        <w:t>CUI Basic</w:t>
      </w:r>
      <w:r w:rsidR="00620114">
        <w:t xml:space="preserve">. The CUI Registry indicates which laws, regulations, and Government-wide policies include such specific requirements. </w:t>
      </w:r>
      <w:r w:rsidR="00620114" w:rsidRPr="00CA43B7">
        <w:rPr>
          <w:i/>
        </w:rPr>
        <w:t xml:space="preserve">CUI Specified </w:t>
      </w:r>
      <w:r w:rsidR="00620114">
        <w:t xml:space="preserve">controls may be more stringent than, or may simply differ from, those required by </w:t>
      </w:r>
      <w:r w:rsidR="00620114" w:rsidRPr="00CA43B7">
        <w:rPr>
          <w:i/>
        </w:rPr>
        <w:t>CUI Basic</w:t>
      </w:r>
      <w:r w:rsidR="00620114">
        <w:t xml:space="preserve">; the distinction is that the underlying authority spells out specific controls for CUI Specified information and does not for </w:t>
      </w:r>
      <w:r w:rsidR="00620114" w:rsidRPr="00CA43B7">
        <w:rPr>
          <w:i/>
        </w:rPr>
        <w:t>CUI Basic</w:t>
      </w:r>
      <w:r w:rsidR="00620114">
        <w:t xml:space="preserve"> information. </w:t>
      </w:r>
      <w:r w:rsidR="00620114" w:rsidRPr="00CA43B7">
        <w:rPr>
          <w:i/>
        </w:rPr>
        <w:t>CUI Basic</w:t>
      </w:r>
      <w:r w:rsidR="00620114">
        <w:t xml:space="preserve"> controls apply to those aspects of </w:t>
      </w:r>
      <w:r w:rsidR="00620114" w:rsidRPr="00CA43B7">
        <w:rPr>
          <w:i/>
        </w:rPr>
        <w:t xml:space="preserve">CUI Specified </w:t>
      </w:r>
      <w:r w:rsidR="00620114">
        <w:t>where the authorizing laws, regulations, and Government-wide policies do not provide specific guidance.</w:t>
      </w:r>
    </w:p>
    <w:p w14:paraId="5DD22D1A" w14:textId="140E4CBE" w:rsidR="00DA56E1" w:rsidRDefault="006F0115" w:rsidP="00620114">
      <w:pPr>
        <w:pStyle w:val="Order"/>
      </w:pPr>
      <w:r>
        <w:rPr>
          <w:u w:val="single"/>
        </w:rPr>
        <w:t>CUI Registry</w:t>
      </w:r>
      <w:r w:rsidRPr="006F0115">
        <w:t xml:space="preserve"> </w:t>
      </w:r>
      <w:r w:rsidR="00620114">
        <w:t>is the online repository for all information, guidance, policy, and requirements on handling CUI, including everything issued by the CUI EA other than this part. Among other information, the CUI Registry identifies all approved CUI categories, provides general descriptions for each, identifies the basis for controls, establishes markings, and includes guidance on handling procedures.</w:t>
      </w:r>
    </w:p>
    <w:p w14:paraId="278AAADE" w14:textId="77777777" w:rsidR="00620114" w:rsidRDefault="00DA56E1" w:rsidP="00620114">
      <w:pPr>
        <w:pStyle w:val="Order"/>
      </w:pPr>
      <w:r>
        <w:rPr>
          <w:u w:val="single"/>
        </w:rPr>
        <w:lastRenderedPageBreak/>
        <w:t>Decontrolling</w:t>
      </w:r>
      <w:r>
        <w:t xml:space="preserve"> </w:t>
      </w:r>
      <w:r w:rsidR="00620114">
        <w:t xml:space="preserve">occurs when an authorized holder, consistent with this part and the CUI Registry, removes safeguarding or dissemination controls from CUI that no longer requires such controls. Decontrol may occur automatically or through agency action. See §2002.18. </w:t>
      </w:r>
    </w:p>
    <w:p w14:paraId="1A1C6D85" w14:textId="10D14C1C" w:rsidR="003B4F9C" w:rsidRDefault="003B4F9C" w:rsidP="003B4F9C">
      <w:pPr>
        <w:pStyle w:val="Order"/>
      </w:pPr>
      <w:r>
        <w:t>Designating CUI occurs when an authorized holder, consistent with 32 CFR 2002 and the CUI Registry, determines that a specific item of information falls into a CUI category.</w:t>
      </w:r>
    </w:p>
    <w:p w14:paraId="17F09FBA" w14:textId="77777777" w:rsidR="003B4F9C" w:rsidRDefault="003B4F9C" w:rsidP="003B4F9C">
      <w:pPr>
        <w:pStyle w:val="Order"/>
      </w:pPr>
      <w:r>
        <w:t xml:space="preserve">Dissemination occurs when authorized holders provide access, transmit, or transfer CUI to other authorized holders through any means, whether internal or external to an agency. </w:t>
      </w:r>
    </w:p>
    <w:p w14:paraId="57E22585" w14:textId="3790F1B3" w:rsidR="003B4F9C" w:rsidRDefault="003B4F9C" w:rsidP="003B4F9C">
      <w:pPr>
        <w:pStyle w:val="Order"/>
      </w:pPr>
      <w:r w:rsidRPr="003B4F9C">
        <w:t>Handling is any use of CUI, including but not limited to marking, safeguarding, transporting, disseminating, re-using, and disposing of the information</w:t>
      </w:r>
      <w:r w:rsidR="006F0115">
        <w:t xml:space="preserve"> </w:t>
      </w:r>
    </w:p>
    <w:p w14:paraId="0C3A5A25" w14:textId="19C632F0" w:rsidR="0028788A" w:rsidRDefault="00DA56E1" w:rsidP="00620114">
      <w:pPr>
        <w:pStyle w:val="Order"/>
      </w:pPr>
      <w:r w:rsidRPr="00DA56E1">
        <w:rPr>
          <w:u w:val="single"/>
        </w:rPr>
        <w:t>Lawful Government Purpose</w:t>
      </w:r>
      <w:r>
        <w:t xml:space="preserve"> </w:t>
      </w:r>
      <w:r w:rsidR="0028788A">
        <w:t xml:space="preserve">is any activity, mission, function, operation, or endeavor that the U.S. Government authorizes or recognizes as within the scope of its legal authorities or the legal authorities of non-executive branch entities (such as state and local law enforcement). </w:t>
      </w:r>
    </w:p>
    <w:p w14:paraId="1934B0F1" w14:textId="00AD830B" w:rsidR="00DA56E1" w:rsidRDefault="0028788A" w:rsidP="00620114">
      <w:pPr>
        <w:pStyle w:val="Order"/>
      </w:pPr>
      <w:r>
        <w:t xml:space="preserve"> </w:t>
      </w:r>
      <w:r w:rsidR="00DA56E1">
        <w:rPr>
          <w:u w:val="single"/>
        </w:rPr>
        <w:t>Legacy material</w:t>
      </w:r>
      <w:r w:rsidR="00DA56E1" w:rsidRPr="00DA56E1">
        <w:t xml:space="preserve"> </w:t>
      </w:r>
      <w:r w:rsidR="00434DD7">
        <w:t>is unclassified information that an agency marked as restricted from access or dissemination in some way, or otherwise controlled, prior to the CUI Program.</w:t>
      </w:r>
    </w:p>
    <w:p w14:paraId="03E118A7" w14:textId="33A5F4CF" w:rsidR="00434DD7" w:rsidRPr="00434DD7" w:rsidRDefault="00434DD7" w:rsidP="00434DD7">
      <w:pPr>
        <w:pStyle w:val="Order"/>
      </w:pPr>
      <w:r>
        <w:rPr>
          <w:u w:val="single"/>
        </w:rPr>
        <w:lastRenderedPageBreak/>
        <w:t>Limited Dissemination Controls</w:t>
      </w:r>
      <w:r w:rsidRPr="006F0115">
        <w:t xml:space="preserve"> </w:t>
      </w:r>
      <w:r>
        <w:t>is any CUI EA-approved control that agencies may use to limit or specify CUI dissemination.</w:t>
      </w:r>
    </w:p>
    <w:p w14:paraId="268927D1" w14:textId="107BE9BD" w:rsidR="00DA56E1" w:rsidRDefault="00DA56E1" w:rsidP="00620114">
      <w:pPr>
        <w:pStyle w:val="Order"/>
      </w:pPr>
      <w:r>
        <w:rPr>
          <w:u w:val="single"/>
        </w:rPr>
        <w:t>Misuse of CUI</w:t>
      </w:r>
      <w:r>
        <w:t xml:space="preserve"> </w:t>
      </w:r>
      <w:r w:rsidR="00434DD7">
        <w:t>occurs when someone uses CUI in a manner not in accordance with the policy contained in the Order, this part, the CUI Registry, agency CUI policy, or the applicable laws, regulations, and Government-wide policies that govern the affected information. This may include intentional violations or unintentional errors in safeguarding or disseminating CUI. This may also include designating or marking information as CUI when it does not qualify as CUI.</w:t>
      </w:r>
    </w:p>
    <w:p w14:paraId="034166AB" w14:textId="77777777" w:rsidR="00434DD7" w:rsidRDefault="006F6688" w:rsidP="00620114">
      <w:pPr>
        <w:pStyle w:val="Order"/>
      </w:pPr>
      <w:r>
        <w:rPr>
          <w:u w:val="single"/>
        </w:rPr>
        <w:t>Uncontrolled Unclassified Information</w:t>
      </w:r>
      <w:r w:rsidRPr="006F6688">
        <w:t xml:space="preserve"> </w:t>
      </w:r>
      <w:r w:rsidR="00434DD7">
        <w:t xml:space="preserve">is information that neither the Order nor the authorities governing classified information cover as protected. Although this information is not controlled or classified, agencies must still handle it in accordance with Federal Information Security Modernization Act (FISMA) requirements. </w:t>
      </w:r>
    </w:p>
    <w:p w14:paraId="08139222" w14:textId="7F0C5B00" w:rsidR="00966DC3" w:rsidRPr="002D2610" w:rsidRDefault="00BA0356" w:rsidP="00620114">
      <w:pPr>
        <w:pStyle w:val="Order"/>
      </w:pPr>
      <w:hyperlink r:id="rId15" w:history="1">
        <w:r w:rsidR="007F23AA" w:rsidRPr="002D2610">
          <w:rPr>
            <w:rStyle w:val="Hyperlink"/>
          </w:rPr>
          <w:t>32 CFR Part 2002</w:t>
        </w:r>
      </w:hyperlink>
      <w:r w:rsidR="00C317A7">
        <w:rPr>
          <w:rStyle w:val="Hyperlink"/>
        </w:rPr>
        <w:t>.4</w:t>
      </w:r>
      <w:r w:rsidR="007F23AA" w:rsidRPr="002D2610">
        <w:t xml:space="preserve"> contain</w:t>
      </w:r>
      <w:r w:rsidR="00F4508D" w:rsidRPr="002D2610">
        <w:t>s</w:t>
      </w:r>
      <w:r w:rsidR="007F23AA" w:rsidRPr="002D2610">
        <w:t xml:space="preserve"> </w:t>
      </w:r>
      <w:r w:rsidR="00576973" w:rsidRPr="002D2610">
        <w:t>additional</w:t>
      </w:r>
      <w:r w:rsidR="00F4508D" w:rsidRPr="002D2610">
        <w:t xml:space="preserve"> </w:t>
      </w:r>
      <w:r w:rsidR="00C317A7">
        <w:t xml:space="preserve">relevant </w:t>
      </w:r>
      <w:r w:rsidR="00F4508D" w:rsidRPr="002D2610">
        <w:t>definitions</w:t>
      </w:r>
      <w:r w:rsidR="00EC3828" w:rsidRPr="002D2610">
        <w:t>.</w:t>
      </w:r>
      <w:r w:rsidR="0000127F" w:rsidRPr="002D2610">
        <w:t xml:space="preserve"> </w:t>
      </w:r>
      <w:bookmarkStart w:id="14" w:name="_Toc466366034"/>
      <w:bookmarkEnd w:id="14"/>
    </w:p>
    <w:p w14:paraId="05458E72" w14:textId="52F4E7B3" w:rsidR="00966DC3" w:rsidRPr="002D2610" w:rsidRDefault="00301636" w:rsidP="001D1780">
      <w:pPr>
        <w:numPr>
          <w:ilvl w:val="0"/>
          <w:numId w:val="6"/>
        </w:numPr>
        <w:tabs>
          <w:tab w:val="left" w:pos="810"/>
        </w:tabs>
        <w:spacing w:before="240" w:after="240"/>
        <w:outlineLvl w:val="0"/>
        <w:rPr>
          <w:u w:val="single"/>
        </w:rPr>
      </w:pPr>
      <w:bookmarkStart w:id="15" w:name="_Toc507594296"/>
      <w:r w:rsidRPr="002D2610">
        <w:rPr>
          <w:u w:val="single"/>
        </w:rPr>
        <w:t>POLICY</w:t>
      </w:r>
      <w:r w:rsidR="006B0EBA" w:rsidRPr="002D2610">
        <w:rPr>
          <w:u w:val="single"/>
        </w:rPr>
        <w:t xml:space="preserve"> </w:t>
      </w:r>
      <w:r w:rsidR="00CC6773">
        <w:rPr>
          <w:u w:val="single"/>
        </w:rPr>
        <w:t>and IMPLEMENTATION</w:t>
      </w:r>
      <w:bookmarkEnd w:id="15"/>
    </w:p>
    <w:p w14:paraId="587661D0" w14:textId="1205A6FB" w:rsidR="00420306" w:rsidRPr="002D2610" w:rsidRDefault="00B31374" w:rsidP="00620114">
      <w:pPr>
        <w:pStyle w:val="Order"/>
      </w:pPr>
      <w:r w:rsidRPr="002D2610">
        <w:t xml:space="preserve">Each </w:t>
      </w:r>
      <w:r w:rsidR="00C207DD" w:rsidRPr="00C207DD">
        <w:t>component</w:t>
      </w:r>
      <w:r w:rsidRPr="002D2610">
        <w:t xml:space="preserve"> shall issue a CUI Policy</w:t>
      </w:r>
      <w:r w:rsidR="00A117E3">
        <w:t xml:space="preserve"> </w:t>
      </w:r>
      <w:r w:rsidRPr="002D2610">
        <w:t>and s</w:t>
      </w:r>
      <w:r w:rsidR="006B0EBA" w:rsidRPr="002D2610">
        <w:t>hall protect all CUI in accordance with national directives and this</w:t>
      </w:r>
      <w:r w:rsidRPr="002D2610">
        <w:t xml:space="preserve"> </w:t>
      </w:r>
      <w:r w:rsidR="00C207DD" w:rsidRPr="00C207DD">
        <w:t>policy</w:t>
      </w:r>
      <w:r w:rsidR="006B0EBA" w:rsidRPr="002D2610">
        <w:t xml:space="preserve">, ensure that sharing partners exercise the same care, and remove any CUI controls on the information once it </w:t>
      </w:r>
      <w:r w:rsidR="005B7BAB" w:rsidRPr="002D2610">
        <w:t>is decontrolled</w:t>
      </w:r>
      <w:r w:rsidR="00803984" w:rsidRPr="002D2610">
        <w:t>.</w:t>
      </w:r>
      <w:r w:rsidR="006F0115">
        <w:t xml:space="preserve"> These policies include or identify all CUI that is routinely </w:t>
      </w:r>
      <w:r w:rsidR="006F0115">
        <w:lastRenderedPageBreak/>
        <w:t xml:space="preserve">handled by agency personnel. </w:t>
      </w:r>
      <w:r w:rsidR="006F0115" w:rsidRPr="006F0115">
        <w:rPr>
          <w:b/>
          <w:color w:val="FF0000"/>
        </w:rPr>
        <w:t>[</w:t>
      </w:r>
      <w:r w:rsidR="006F0115">
        <w:rPr>
          <w:b/>
          <w:color w:val="FF0000"/>
        </w:rPr>
        <w:t xml:space="preserve">ADDRESS ANY UNIQUE SAFEGUARDING OR HANDLING REQUIREMENTS FOR CUI SPECIFIED </w:t>
      </w:r>
      <w:r w:rsidR="00434DD7">
        <w:rPr>
          <w:b/>
          <w:color w:val="FF0000"/>
        </w:rPr>
        <w:t xml:space="preserve">CATEGORIES </w:t>
      </w:r>
      <w:r w:rsidR="006F0115">
        <w:rPr>
          <w:b/>
          <w:color w:val="FF0000"/>
        </w:rPr>
        <w:t>THAT AGENCY MAY ENCOUNTER]</w:t>
      </w:r>
      <w:r w:rsidR="006D5A43">
        <w:t xml:space="preserve">  </w:t>
      </w:r>
      <w:r w:rsidR="00803984" w:rsidRPr="002D2610">
        <w:t xml:space="preserve"> </w:t>
      </w:r>
    </w:p>
    <w:p w14:paraId="42512683" w14:textId="6990E5CC" w:rsidR="00E93F00" w:rsidRPr="00A117E3" w:rsidRDefault="006C048A" w:rsidP="00620114">
      <w:pPr>
        <w:pStyle w:val="Order"/>
      </w:pPr>
      <w:r w:rsidRPr="002D2610">
        <w:t>The</w:t>
      </w:r>
      <w:r w:rsidR="00B31374" w:rsidRPr="002D2610">
        <w:t>re will be a ph</w:t>
      </w:r>
      <w:r w:rsidR="00F4508D" w:rsidRPr="002D2610">
        <w:t>ased implementation of the CUI P</w:t>
      </w:r>
      <w:r w:rsidR="00B31374" w:rsidRPr="002D2610">
        <w:t xml:space="preserve">rogram within </w:t>
      </w:r>
      <w:r w:rsidR="00C207DD" w:rsidRPr="00C207DD">
        <w:rPr>
          <w:b/>
          <w:color w:val="FF0000"/>
        </w:rPr>
        <w:t>[AGENCY]</w:t>
      </w:r>
      <w:r w:rsidR="00B31374" w:rsidRPr="002D2610">
        <w:t xml:space="preserve"> and the </w:t>
      </w:r>
      <w:r w:rsidR="005C162C" w:rsidRPr="002D2610">
        <w:t>e</w:t>
      </w:r>
      <w:r w:rsidR="00E93F00" w:rsidRPr="002D2610">
        <w:t>xec</w:t>
      </w:r>
      <w:r w:rsidR="00B31374" w:rsidRPr="002D2610">
        <w:t xml:space="preserve">utive </w:t>
      </w:r>
      <w:r w:rsidR="005C162C" w:rsidRPr="002D2610">
        <w:t>b</w:t>
      </w:r>
      <w:r w:rsidR="00B31374" w:rsidRPr="00326059">
        <w:t>ranch</w:t>
      </w:r>
      <w:r w:rsidR="00B31374" w:rsidRPr="002D2610">
        <w:t>.</w:t>
      </w:r>
      <w:r w:rsidR="000279B8">
        <w:t xml:space="preserve"> </w:t>
      </w:r>
      <w:r w:rsidR="000279B8">
        <w:rPr>
          <w:b/>
          <w:color w:val="FF0000"/>
        </w:rPr>
        <w:t xml:space="preserve">[REFERENCE AGENCY-SPECIFIC IMPLEMENTATION DOCUMENT HERE] </w:t>
      </w:r>
      <w:r w:rsidRPr="002D2610">
        <w:t xml:space="preserve">The date of full implementation of the program will be announced by the </w:t>
      </w:r>
      <w:r w:rsidR="00C207DD" w:rsidRPr="00C207DD">
        <w:rPr>
          <w:b/>
          <w:color w:val="FF0000"/>
        </w:rPr>
        <w:t>[AGENCY]</w:t>
      </w:r>
      <w:r w:rsidR="00B31374" w:rsidRPr="0091625A">
        <w:t xml:space="preserve"> </w:t>
      </w:r>
      <w:r w:rsidRPr="004D7596">
        <w:t xml:space="preserve">CUI </w:t>
      </w:r>
      <w:r w:rsidR="00F4508D" w:rsidRPr="004D7596">
        <w:t>S</w:t>
      </w:r>
      <w:r w:rsidR="00463B7A" w:rsidRPr="004D7596">
        <w:t>enior Agency Official (CUI S</w:t>
      </w:r>
      <w:r w:rsidR="00F4508D" w:rsidRPr="00A117E3">
        <w:t>AO</w:t>
      </w:r>
      <w:r w:rsidR="00463B7A" w:rsidRPr="00A117E3">
        <w:t>)</w:t>
      </w:r>
      <w:r w:rsidRPr="00A117E3">
        <w:t>.</w:t>
      </w:r>
      <w:r w:rsidR="00477AE1" w:rsidRPr="00A117E3">
        <w:t xml:space="preserve"> </w:t>
      </w:r>
      <w:r w:rsidR="000279B8">
        <w:rPr>
          <w:b/>
          <w:color w:val="FF0000"/>
        </w:rPr>
        <w:t>[REFERENCE INTERNAL WEBSITE WHERE THIS INFORMATION CAN BE MADE AVAILABLE TO OTHER EMPLOYEES OR INTERNAL COMPONENTS HERE, IF APPLICABLE]</w:t>
      </w:r>
      <w:r w:rsidR="00477AE1" w:rsidRPr="00A117E3">
        <w:t xml:space="preserve"> </w:t>
      </w:r>
      <w:r w:rsidR="00E93F00" w:rsidRPr="00A117E3">
        <w:t xml:space="preserve">Throughout implementation, legacy markings and safeguarding practices will exist at the same time but as implementation progresses, legacy markings and safeguarding practices will </w:t>
      </w:r>
      <w:r w:rsidR="00CB42EF">
        <w:t xml:space="preserve">be </w:t>
      </w:r>
      <w:r w:rsidR="00E93F00" w:rsidRPr="00A117E3">
        <w:t>phased out</w:t>
      </w:r>
      <w:r w:rsidR="00CB42EF">
        <w:t xml:space="preserve"> eventually</w:t>
      </w:r>
      <w:r w:rsidR="00E93F00" w:rsidRPr="00A117E3">
        <w:t xml:space="preserve">.  </w:t>
      </w:r>
      <w:bookmarkStart w:id="16" w:name="_Toc416427071"/>
    </w:p>
    <w:p w14:paraId="46907456" w14:textId="77777777" w:rsidR="00564F5C" w:rsidRPr="00A117E3" w:rsidRDefault="00564F5C" w:rsidP="001D1780">
      <w:pPr>
        <w:keepNext/>
        <w:numPr>
          <w:ilvl w:val="0"/>
          <w:numId w:val="6"/>
        </w:numPr>
        <w:tabs>
          <w:tab w:val="left" w:pos="810"/>
        </w:tabs>
        <w:spacing w:before="240" w:after="240"/>
        <w:outlineLvl w:val="0"/>
        <w:rPr>
          <w:u w:val="single"/>
        </w:rPr>
      </w:pPr>
      <w:bookmarkStart w:id="17" w:name="_Toc466366038"/>
      <w:bookmarkStart w:id="18" w:name="_Toc416427074"/>
      <w:bookmarkStart w:id="19" w:name="_Toc507594297"/>
      <w:bookmarkEnd w:id="16"/>
      <w:bookmarkEnd w:id="17"/>
      <w:r w:rsidRPr="00A117E3">
        <w:rPr>
          <w:u w:val="single"/>
        </w:rPr>
        <w:t>RESPONSIBILITIES</w:t>
      </w:r>
      <w:bookmarkEnd w:id="18"/>
      <w:bookmarkEnd w:id="19"/>
    </w:p>
    <w:p w14:paraId="20EB5815" w14:textId="43FEC331" w:rsidR="00C8188F" w:rsidRPr="00831B75" w:rsidRDefault="00CA43B7" w:rsidP="00C8188F">
      <w:pPr>
        <w:keepNext/>
        <w:tabs>
          <w:tab w:val="left" w:pos="810"/>
        </w:tabs>
        <w:spacing w:before="240" w:after="240"/>
        <w:ind w:left="360"/>
      </w:pPr>
      <w:r>
        <w:rPr>
          <w:b/>
          <w:color w:val="FF0000"/>
          <w:u w:val="single"/>
        </w:rPr>
        <w:t xml:space="preserve">[AGENCY HEAD] </w:t>
      </w:r>
      <w:r w:rsidR="00C8188F" w:rsidRPr="00831B75">
        <w:t>shall:</w:t>
      </w:r>
    </w:p>
    <w:p w14:paraId="02ECF3CB" w14:textId="18D1F837" w:rsidR="001D3182" w:rsidRPr="004D7596" w:rsidRDefault="006E5CB0" w:rsidP="00066A21">
      <w:pPr>
        <w:pStyle w:val="ListParagraph"/>
        <w:numPr>
          <w:ilvl w:val="0"/>
          <w:numId w:val="8"/>
        </w:numPr>
      </w:pPr>
      <w:r>
        <w:t>Ensure</w:t>
      </w:r>
      <w:r w:rsidR="001D3182" w:rsidRPr="0091625A">
        <w:t xml:space="preserve"> </w:t>
      </w:r>
      <w:r w:rsidR="001D3182" w:rsidRPr="004D7596">
        <w:t>senior leadership support</w:t>
      </w:r>
    </w:p>
    <w:p w14:paraId="0D2D0EF0" w14:textId="560028F2" w:rsidR="00C8188F" w:rsidRPr="00A117E3" w:rsidRDefault="00C8188F" w:rsidP="00066A21">
      <w:pPr>
        <w:pStyle w:val="ListParagraph"/>
        <w:numPr>
          <w:ilvl w:val="0"/>
          <w:numId w:val="8"/>
        </w:numPr>
      </w:pPr>
      <w:r w:rsidRPr="00A117E3">
        <w:t>Make adequate resources available to implement, manage, and comply with the requirements of the National CUI Program</w:t>
      </w:r>
    </w:p>
    <w:p w14:paraId="27CAC5BA" w14:textId="0F8FEC62" w:rsidR="001D3182" w:rsidRPr="00A117E3" w:rsidRDefault="00C8188F" w:rsidP="001D3182">
      <w:pPr>
        <w:pStyle w:val="ListParagraph"/>
        <w:numPr>
          <w:ilvl w:val="0"/>
          <w:numId w:val="8"/>
        </w:numPr>
      </w:pPr>
      <w:r w:rsidRPr="00A117E3">
        <w:lastRenderedPageBreak/>
        <w:t xml:space="preserve">Designate and advise </w:t>
      </w:r>
      <w:r w:rsidR="00967509">
        <w:t>NARA</w:t>
      </w:r>
      <w:r w:rsidRPr="00A117E3">
        <w:t xml:space="preserve"> of the </w:t>
      </w:r>
      <w:r w:rsidR="006E5CB0" w:rsidRPr="006E5CB0">
        <w:rPr>
          <w:b/>
          <w:color w:val="FF0000"/>
        </w:rPr>
        <w:t>[AGENCY]</w:t>
      </w:r>
      <w:r w:rsidRPr="00A117E3">
        <w:t>’s</w:t>
      </w:r>
      <w:r w:rsidR="00463B7A" w:rsidRPr="00A117E3">
        <w:t xml:space="preserve"> </w:t>
      </w:r>
      <w:r w:rsidRPr="00A117E3">
        <w:t>CUI S</w:t>
      </w:r>
      <w:r w:rsidR="00F4508D" w:rsidRPr="00A117E3">
        <w:t xml:space="preserve">AO </w:t>
      </w:r>
      <w:r w:rsidRPr="00A117E3">
        <w:t xml:space="preserve">responsible for oversight of the </w:t>
      </w:r>
      <w:r w:rsidR="006E5CB0" w:rsidRPr="006E5CB0">
        <w:rPr>
          <w:b/>
          <w:color w:val="FF0000"/>
        </w:rPr>
        <w:t>[AGENCY]</w:t>
      </w:r>
      <w:r w:rsidRPr="00A117E3">
        <w:t xml:space="preserve">’s CUI Program implementation, compliance, and management, and include the </w:t>
      </w:r>
      <w:r w:rsidR="005C162C" w:rsidRPr="00A117E3">
        <w:t xml:space="preserve">SAO </w:t>
      </w:r>
      <w:r w:rsidRPr="00A117E3">
        <w:t>in all contact listings</w:t>
      </w:r>
    </w:p>
    <w:p w14:paraId="6EF0F4BD" w14:textId="436CCCAC" w:rsidR="001D3182" w:rsidRPr="00A117E3" w:rsidRDefault="00C8188F" w:rsidP="00444E31">
      <w:pPr>
        <w:pStyle w:val="ListParagraph"/>
        <w:numPr>
          <w:ilvl w:val="2"/>
          <w:numId w:val="6"/>
        </w:numPr>
        <w:tabs>
          <w:tab w:val="left" w:pos="810"/>
        </w:tabs>
        <w:spacing w:before="240" w:after="240"/>
        <w:ind w:left="720" w:hanging="360"/>
      </w:pPr>
      <w:r w:rsidRPr="00A117E3">
        <w:t xml:space="preserve">Advise </w:t>
      </w:r>
      <w:r w:rsidR="00967509">
        <w:t>NARA</w:t>
      </w:r>
      <w:r w:rsidR="00762053" w:rsidRPr="00A117E3">
        <w:t xml:space="preserve"> </w:t>
      </w:r>
      <w:r w:rsidRPr="00A117E3">
        <w:t>of any changes to the design</w:t>
      </w:r>
      <w:r w:rsidR="00F4508D" w:rsidRPr="00A117E3">
        <w:t>ated SAO</w:t>
      </w:r>
    </w:p>
    <w:p w14:paraId="60AF5A46" w14:textId="4A2C1DC3" w:rsidR="00C8188F" w:rsidRPr="00DB7297" w:rsidRDefault="00C8188F" w:rsidP="00444E31">
      <w:pPr>
        <w:pStyle w:val="ListParagraph"/>
        <w:numPr>
          <w:ilvl w:val="2"/>
          <w:numId w:val="6"/>
        </w:numPr>
        <w:tabs>
          <w:tab w:val="left" w:pos="810"/>
        </w:tabs>
        <w:spacing w:before="240" w:after="240"/>
        <w:ind w:left="720" w:hanging="360"/>
      </w:pPr>
      <w:r w:rsidRPr="00DB7297">
        <w:t xml:space="preserve">Approve policies as needed </w:t>
      </w:r>
      <w:r w:rsidR="00444E31" w:rsidRPr="00DB7297">
        <w:t>to implement the CUI Program</w:t>
      </w:r>
    </w:p>
    <w:p w14:paraId="7636C3AC" w14:textId="1F930319" w:rsidR="00444E31" w:rsidRPr="00344E6B" w:rsidRDefault="006E5CB0" w:rsidP="00444E31">
      <w:pPr>
        <w:tabs>
          <w:tab w:val="left" w:pos="810"/>
        </w:tabs>
        <w:spacing w:before="240" w:after="240"/>
        <w:ind w:left="360"/>
      </w:pPr>
      <w:r w:rsidRPr="006E5CB0">
        <w:rPr>
          <w:b/>
          <w:color w:val="FF0000"/>
          <w:u w:val="single"/>
        </w:rPr>
        <w:t xml:space="preserve">[POSITION </w:t>
      </w:r>
      <w:r w:rsidR="00CA43B7">
        <w:rPr>
          <w:b/>
          <w:color w:val="FF0000"/>
          <w:u w:val="single"/>
        </w:rPr>
        <w:t xml:space="preserve">AND TITLE </w:t>
      </w:r>
      <w:r w:rsidRPr="006E5CB0">
        <w:rPr>
          <w:b/>
          <w:color w:val="FF0000"/>
          <w:u w:val="single"/>
        </w:rPr>
        <w:t>DESIGNATED CUI SAO]</w:t>
      </w:r>
      <w:r w:rsidR="00444E31" w:rsidRPr="006E5CB0">
        <w:rPr>
          <w:color w:val="FF0000"/>
          <w:u w:val="single"/>
        </w:rPr>
        <w:t xml:space="preserve"> </w:t>
      </w:r>
      <w:r w:rsidR="00444E31" w:rsidRPr="008A695C">
        <w:rPr>
          <w:u w:val="single"/>
        </w:rPr>
        <w:t>designated S</w:t>
      </w:r>
      <w:r w:rsidR="00F4508D" w:rsidRPr="008A695C">
        <w:rPr>
          <w:u w:val="single"/>
        </w:rPr>
        <w:t>AO</w:t>
      </w:r>
      <w:r w:rsidR="00444E31" w:rsidRPr="008A695C">
        <w:rPr>
          <w:u w:val="single"/>
        </w:rPr>
        <w:t xml:space="preserve"> for CUI </w:t>
      </w:r>
      <w:r w:rsidR="00326059" w:rsidRPr="00687121">
        <w:t>and shall</w:t>
      </w:r>
      <w:r w:rsidR="00444E31" w:rsidRPr="00344E6B">
        <w:t>:</w:t>
      </w:r>
    </w:p>
    <w:p w14:paraId="69AAE89C" w14:textId="13A8E027" w:rsidR="00D83A8E" w:rsidRPr="004D7596" w:rsidRDefault="00F4508D" w:rsidP="001348FB">
      <w:pPr>
        <w:pStyle w:val="ListParagraph"/>
        <w:numPr>
          <w:ilvl w:val="2"/>
          <w:numId w:val="6"/>
        </w:numPr>
        <w:tabs>
          <w:tab w:val="left" w:pos="810"/>
        </w:tabs>
        <w:spacing w:before="240" w:after="240"/>
        <w:ind w:left="720" w:hanging="360"/>
      </w:pPr>
      <w:r w:rsidRPr="0091625A">
        <w:t>Direct</w:t>
      </w:r>
      <w:r w:rsidR="00444E31" w:rsidRPr="0091625A">
        <w:t xml:space="preserve"> </w:t>
      </w:r>
      <w:r w:rsidR="00444E31" w:rsidRPr="004D7596">
        <w:t xml:space="preserve">and oversee the </w:t>
      </w:r>
      <w:r w:rsidR="006E5CB0" w:rsidRPr="006E5CB0">
        <w:rPr>
          <w:b/>
          <w:color w:val="FF0000"/>
        </w:rPr>
        <w:t>[AGENCY]</w:t>
      </w:r>
      <w:r w:rsidR="00D83A8E" w:rsidRPr="004D7596">
        <w:t>’s CUI Program</w:t>
      </w:r>
    </w:p>
    <w:p w14:paraId="03334D4A" w14:textId="3E6886E9" w:rsidR="00444E31" w:rsidRPr="00A117E3" w:rsidRDefault="001348FB" w:rsidP="001348FB">
      <w:pPr>
        <w:pStyle w:val="ListParagraph"/>
        <w:numPr>
          <w:ilvl w:val="2"/>
          <w:numId w:val="6"/>
        </w:numPr>
        <w:tabs>
          <w:tab w:val="left" w:pos="810"/>
        </w:tabs>
        <w:spacing w:before="240" w:after="240"/>
        <w:ind w:left="720" w:hanging="360"/>
      </w:pPr>
      <w:r w:rsidRPr="00A117E3">
        <w:t xml:space="preserve">Designate a CUI </w:t>
      </w:r>
      <w:r w:rsidR="00277377" w:rsidRPr="00A117E3">
        <w:t>PM</w:t>
      </w:r>
    </w:p>
    <w:p w14:paraId="6228CD8C" w14:textId="71A96603" w:rsidR="00444E31" w:rsidRPr="00A117E3" w:rsidRDefault="00444E31" w:rsidP="001348FB">
      <w:pPr>
        <w:pStyle w:val="ListParagraph"/>
        <w:numPr>
          <w:ilvl w:val="2"/>
          <w:numId w:val="6"/>
        </w:numPr>
        <w:tabs>
          <w:tab w:val="left" w:pos="810"/>
        </w:tabs>
        <w:spacing w:before="240" w:after="240"/>
        <w:ind w:left="720" w:hanging="360"/>
      </w:pPr>
      <w:r w:rsidRPr="00A117E3">
        <w:t xml:space="preserve">Ensure the </w:t>
      </w:r>
      <w:r w:rsidR="006E5CB0" w:rsidRPr="006E5CB0">
        <w:rPr>
          <w:b/>
          <w:color w:val="FF0000"/>
        </w:rPr>
        <w:t>[AGENCY]</w:t>
      </w:r>
      <w:r w:rsidRPr="00A117E3">
        <w:t xml:space="preserve"> has CUI implementin</w:t>
      </w:r>
      <w:r w:rsidR="001348FB" w:rsidRPr="00A117E3">
        <w:t>g policies and plans, as needed</w:t>
      </w:r>
    </w:p>
    <w:p w14:paraId="52626082" w14:textId="53FD6734" w:rsidR="00444E31" w:rsidRPr="00A117E3" w:rsidRDefault="00444E31" w:rsidP="00A80212">
      <w:pPr>
        <w:pStyle w:val="ListParagraph"/>
        <w:numPr>
          <w:ilvl w:val="2"/>
          <w:numId w:val="6"/>
        </w:numPr>
        <w:tabs>
          <w:tab w:val="left" w:pos="810"/>
        </w:tabs>
        <w:spacing w:before="240" w:after="240"/>
        <w:ind w:left="720" w:hanging="360"/>
      </w:pPr>
      <w:r w:rsidRPr="00A117E3">
        <w:t xml:space="preserve">Develop and execute current </w:t>
      </w:r>
      <w:r w:rsidR="006E5CB0" w:rsidRPr="006E5CB0">
        <w:rPr>
          <w:b/>
          <w:color w:val="FF0000"/>
        </w:rPr>
        <w:t>[AGENCY]</w:t>
      </w:r>
      <w:r w:rsidRPr="00A117E3">
        <w:t>-wide polic</w:t>
      </w:r>
      <w:r w:rsidR="001348FB" w:rsidRPr="00A117E3">
        <w:t>ies and procedure</w:t>
      </w:r>
      <w:r w:rsidR="001348FB" w:rsidRPr="00326059">
        <w:t xml:space="preserve">s necessary to </w:t>
      </w:r>
      <w:r w:rsidRPr="00326059">
        <w:t xml:space="preserve">manage </w:t>
      </w:r>
      <w:r w:rsidRPr="0091625A">
        <w:t xml:space="preserve">a CUI program that complies with </w:t>
      </w:r>
      <w:r w:rsidR="00641CA6" w:rsidRPr="0091625A">
        <w:t>EO</w:t>
      </w:r>
      <w:r w:rsidR="001348FB" w:rsidRPr="004D7596">
        <w:t xml:space="preserve"> 13556 and 32 CFR </w:t>
      </w:r>
      <w:r w:rsidR="001348FB" w:rsidRPr="006E5CB0">
        <w:rPr>
          <w:color w:val="FF0000"/>
        </w:rPr>
        <w:t>Part</w:t>
      </w:r>
      <w:r w:rsidR="001348FB" w:rsidRPr="004D7596">
        <w:t xml:space="preserve"> 2002</w:t>
      </w:r>
    </w:p>
    <w:p w14:paraId="231D343E" w14:textId="3701F4F7" w:rsidR="00444E31" w:rsidRPr="00A117E3" w:rsidRDefault="00444E31" w:rsidP="001348FB">
      <w:pPr>
        <w:pStyle w:val="ListParagraph"/>
        <w:numPr>
          <w:ilvl w:val="2"/>
          <w:numId w:val="6"/>
        </w:numPr>
        <w:tabs>
          <w:tab w:val="left" w:pos="810"/>
        </w:tabs>
        <w:spacing w:before="240" w:after="240"/>
        <w:ind w:left="720" w:hanging="360"/>
      </w:pPr>
      <w:r w:rsidRPr="00A117E3">
        <w:t>Implement an education and training program pursuant to 32 CFR § 2002.</w:t>
      </w:r>
      <w:r w:rsidR="00855778" w:rsidRPr="00A117E3">
        <w:t>3</w:t>
      </w:r>
      <w:r w:rsidRPr="00A117E3">
        <w:t>0 to include monitoring for compliance with training requirements</w:t>
      </w:r>
    </w:p>
    <w:p w14:paraId="326A0045" w14:textId="34BC8712" w:rsidR="00444E31" w:rsidRPr="00A117E3" w:rsidRDefault="00444E31" w:rsidP="001348FB">
      <w:pPr>
        <w:pStyle w:val="ListParagraph"/>
        <w:numPr>
          <w:ilvl w:val="2"/>
          <w:numId w:val="6"/>
        </w:numPr>
        <w:tabs>
          <w:tab w:val="left" w:pos="810"/>
        </w:tabs>
        <w:spacing w:before="240" w:after="240"/>
        <w:ind w:left="720" w:hanging="360"/>
      </w:pPr>
      <w:r w:rsidRPr="00A117E3">
        <w:t>Ensure the training and education program for both basic and specified categories of CUI includes sufficient</w:t>
      </w:r>
      <w:r w:rsidR="001348FB" w:rsidRPr="00A117E3">
        <w:t xml:space="preserve"> information that allows all </w:t>
      </w:r>
      <w:r w:rsidR="00C207DD" w:rsidRPr="00C207DD">
        <w:t>policy</w:t>
      </w:r>
      <w:r w:rsidR="006E5CB0">
        <w:t xml:space="preserve"> p</w:t>
      </w:r>
      <w:r w:rsidRPr="00A117E3">
        <w:t>ersonnel to understand and carry out their obligations with respect to protecting, storing, transmitting, transportin</w:t>
      </w:r>
      <w:r w:rsidR="001348FB" w:rsidRPr="00A117E3">
        <w:t>g, and destroying CUI</w:t>
      </w:r>
    </w:p>
    <w:p w14:paraId="2799376D" w14:textId="3204F10D" w:rsidR="00444E31" w:rsidRPr="00A117E3" w:rsidRDefault="00444E31" w:rsidP="001348FB">
      <w:pPr>
        <w:pStyle w:val="ListParagraph"/>
        <w:numPr>
          <w:ilvl w:val="2"/>
          <w:numId w:val="6"/>
        </w:numPr>
        <w:tabs>
          <w:tab w:val="left" w:pos="810"/>
        </w:tabs>
        <w:spacing w:before="240" w:after="240"/>
        <w:ind w:left="720" w:hanging="360"/>
      </w:pPr>
      <w:r w:rsidRPr="00A117E3">
        <w:lastRenderedPageBreak/>
        <w:t xml:space="preserve">Upon request of </w:t>
      </w:r>
      <w:r w:rsidR="00E1499E">
        <w:t>NARA</w:t>
      </w:r>
      <w:r w:rsidRPr="00A117E3">
        <w:t xml:space="preserve">, provide updates of the </w:t>
      </w:r>
      <w:r w:rsidR="006E5CB0" w:rsidRPr="006E5CB0">
        <w:rPr>
          <w:b/>
          <w:color w:val="FF0000"/>
        </w:rPr>
        <w:t>[AGENCY]</w:t>
      </w:r>
      <w:r w:rsidRPr="00A117E3">
        <w:t xml:space="preserve">’s </w:t>
      </w:r>
      <w:r w:rsidR="001348FB" w:rsidRPr="00A117E3">
        <w:t>CUI implementation efforts</w:t>
      </w:r>
      <w:r w:rsidRPr="00A117E3">
        <w:t xml:space="preserve"> </w:t>
      </w:r>
    </w:p>
    <w:p w14:paraId="3BF01AB4" w14:textId="4C87E814" w:rsidR="00444E31" w:rsidRPr="00A117E3" w:rsidRDefault="00444E31" w:rsidP="001348FB">
      <w:pPr>
        <w:pStyle w:val="ListParagraph"/>
        <w:numPr>
          <w:ilvl w:val="2"/>
          <w:numId w:val="6"/>
        </w:numPr>
        <w:tabs>
          <w:tab w:val="left" w:pos="810"/>
        </w:tabs>
        <w:spacing w:before="240" w:after="240"/>
        <w:ind w:left="720" w:hanging="360"/>
      </w:pPr>
      <w:r w:rsidRPr="00A117E3">
        <w:t>Assist in and respond to audits condu</w:t>
      </w:r>
      <w:r w:rsidR="001348FB" w:rsidRPr="00A117E3">
        <w:t xml:space="preserve">cted by </w:t>
      </w:r>
      <w:r w:rsidR="00E1499E">
        <w:t>NARA</w:t>
      </w:r>
    </w:p>
    <w:p w14:paraId="053D3786" w14:textId="5CE097C0" w:rsidR="00444E31" w:rsidRPr="00DB7297" w:rsidRDefault="00444E31" w:rsidP="001348FB">
      <w:pPr>
        <w:pStyle w:val="ListParagraph"/>
        <w:numPr>
          <w:ilvl w:val="2"/>
          <w:numId w:val="6"/>
        </w:numPr>
        <w:tabs>
          <w:tab w:val="left" w:pos="810"/>
        </w:tabs>
        <w:spacing w:before="240" w:after="240"/>
        <w:ind w:left="720" w:hanging="360"/>
      </w:pPr>
      <w:r w:rsidRPr="00DB7297">
        <w:t xml:space="preserve">Include a description of all waivers granted in the annual report to </w:t>
      </w:r>
      <w:r w:rsidR="00E1499E">
        <w:t>NARA</w:t>
      </w:r>
      <w:r w:rsidRPr="00DB7297">
        <w:t xml:space="preserve">, along with the rationale for each waiver and the alternative steps being taken to protect CUI within the </w:t>
      </w:r>
      <w:r w:rsidR="006E5CB0" w:rsidRPr="006E5CB0">
        <w:rPr>
          <w:b/>
          <w:color w:val="FF0000"/>
        </w:rPr>
        <w:t>[AGENCY]</w:t>
      </w:r>
      <w:r w:rsidRPr="00DB7297">
        <w:t xml:space="preserve"> (see section </w:t>
      </w:r>
      <w:r w:rsidR="00641311" w:rsidRPr="00DB7297">
        <w:t>31</w:t>
      </w:r>
      <w:r w:rsidR="00FD792B" w:rsidRPr="00DB7297">
        <w:t xml:space="preserve"> below</w:t>
      </w:r>
      <w:r w:rsidR="00641311" w:rsidRPr="00DB7297">
        <w:t>)</w:t>
      </w:r>
      <w:r w:rsidR="00641311" w:rsidRPr="00DB7297" w:rsidDel="00641311">
        <w:t xml:space="preserve"> </w:t>
      </w:r>
    </w:p>
    <w:p w14:paraId="1887B1C6" w14:textId="0D6B677D" w:rsidR="00444E31" w:rsidRPr="00DB7297" w:rsidRDefault="00444E31" w:rsidP="001348FB">
      <w:pPr>
        <w:pStyle w:val="ListParagraph"/>
        <w:numPr>
          <w:ilvl w:val="2"/>
          <w:numId w:val="6"/>
        </w:numPr>
        <w:tabs>
          <w:tab w:val="left" w:pos="810"/>
        </w:tabs>
        <w:spacing w:before="240" w:after="240"/>
        <w:ind w:left="720" w:hanging="360"/>
      </w:pPr>
      <w:r w:rsidRPr="00DB7297">
        <w:t xml:space="preserve">Develop and implement the </w:t>
      </w:r>
      <w:r w:rsidR="006E5CB0" w:rsidRPr="006E5CB0">
        <w:rPr>
          <w:b/>
          <w:color w:val="FF0000"/>
        </w:rPr>
        <w:t>[AGENCY]</w:t>
      </w:r>
      <w:r w:rsidR="00A65B20" w:rsidRPr="00DB7297">
        <w:t xml:space="preserve">’s </w:t>
      </w:r>
      <w:r w:rsidR="001348FB" w:rsidRPr="00DB7297">
        <w:t>self-inspection program</w:t>
      </w:r>
    </w:p>
    <w:p w14:paraId="28BBC535" w14:textId="22B3A7AC" w:rsidR="00444E31" w:rsidRPr="00DB7297" w:rsidRDefault="00444E31" w:rsidP="001348FB">
      <w:pPr>
        <w:pStyle w:val="ListParagraph"/>
        <w:numPr>
          <w:ilvl w:val="2"/>
          <w:numId w:val="6"/>
        </w:numPr>
        <w:tabs>
          <w:tab w:val="left" w:pos="810"/>
        </w:tabs>
        <w:spacing w:before="240" w:after="240"/>
        <w:ind w:left="720" w:hanging="360"/>
      </w:pPr>
      <w:r w:rsidRPr="00DB7297">
        <w:t>Establish a process to accept and manage challenges to CUI status (including improper or absence of marking) in accord with existing processes based in laws, regulation</w:t>
      </w:r>
      <w:r w:rsidR="00F4508D" w:rsidRPr="00DB7297">
        <w:t>s, and g</w:t>
      </w:r>
      <w:r w:rsidR="001348FB" w:rsidRPr="00DB7297">
        <w:t>overnment-wide policies</w:t>
      </w:r>
    </w:p>
    <w:p w14:paraId="468958A5" w14:textId="425AC4B1" w:rsidR="00444E31" w:rsidRPr="00DB7297" w:rsidRDefault="00444E31" w:rsidP="001348FB">
      <w:pPr>
        <w:pStyle w:val="ListParagraph"/>
        <w:numPr>
          <w:ilvl w:val="2"/>
          <w:numId w:val="6"/>
        </w:numPr>
        <w:tabs>
          <w:tab w:val="left" w:pos="810"/>
        </w:tabs>
        <w:spacing w:before="240" w:after="240"/>
        <w:ind w:left="720" w:hanging="360"/>
      </w:pPr>
      <w:r w:rsidRPr="00DB7297">
        <w:t>Establish processes and criteria for reporting and investig</w:t>
      </w:r>
      <w:r w:rsidR="00F4508D" w:rsidRPr="00DB7297">
        <w:t>ating misuse of CUI</w:t>
      </w:r>
    </w:p>
    <w:p w14:paraId="1E1A9C58" w14:textId="4DE22469" w:rsidR="00444E31" w:rsidRPr="00DB7297" w:rsidRDefault="00444E31" w:rsidP="001348FB">
      <w:pPr>
        <w:pStyle w:val="ListParagraph"/>
        <w:numPr>
          <w:ilvl w:val="2"/>
          <w:numId w:val="6"/>
        </w:numPr>
        <w:tabs>
          <w:tab w:val="left" w:pos="810"/>
        </w:tabs>
        <w:spacing w:before="240" w:after="240"/>
        <w:ind w:left="720" w:hanging="360"/>
      </w:pPr>
      <w:r w:rsidRPr="00DB7297">
        <w:t xml:space="preserve">Notify authorized recipients and the public of any waivers the </w:t>
      </w:r>
      <w:r w:rsidR="006E5CB0" w:rsidRPr="006E5CB0">
        <w:rPr>
          <w:b/>
          <w:color w:val="FF0000"/>
        </w:rPr>
        <w:t>[AGENCY]</w:t>
      </w:r>
      <w:r w:rsidRPr="00DB7297">
        <w:t xml:space="preserve"> grants (unless notice is otherwise proh</w:t>
      </w:r>
      <w:r w:rsidR="00F4508D" w:rsidRPr="00DB7297">
        <w:t>ibited by law, regulation, and g</w:t>
      </w:r>
      <w:r w:rsidRPr="00DB7297">
        <w:t>overnment-wide policy)</w:t>
      </w:r>
      <w:r w:rsidR="00F4508D" w:rsidRPr="00DB7297">
        <w:t>, and s</w:t>
      </w:r>
      <w:r w:rsidRPr="00DB7297">
        <w:t xml:space="preserve">eparately notify </w:t>
      </w:r>
      <w:r w:rsidR="00E1499E">
        <w:t>NARA</w:t>
      </w:r>
    </w:p>
    <w:p w14:paraId="7DEC8CBE" w14:textId="5EB6EDB1" w:rsidR="00444E31" w:rsidRPr="00A80212" w:rsidRDefault="00444E31" w:rsidP="001348FB">
      <w:pPr>
        <w:pStyle w:val="ListParagraph"/>
        <w:numPr>
          <w:ilvl w:val="2"/>
          <w:numId w:val="6"/>
        </w:numPr>
        <w:tabs>
          <w:tab w:val="left" w:pos="810"/>
        </w:tabs>
        <w:spacing w:before="240" w:after="240"/>
        <w:ind w:left="720" w:hanging="360"/>
      </w:pPr>
      <w:r w:rsidRPr="002E6B95">
        <w:t xml:space="preserve">Submit to </w:t>
      </w:r>
      <w:r w:rsidR="00E1499E">
        <w:t>NARA</w:t>
      </w:r>
      <w:r w:rsidR="00F4508D" w:rsidRPr="002E6B95">
        <w:t xml:space="preserve"> any law, regulation, or g</w:t>
      </w:r>
      <w:r w:rsidRPr="002E6B95">
        <w:t>overnment-wide policy not already incorporated into the CUI Registry that the agency</w:t>
      </w:r>
      <w:r w:rsidRPr="001A36B1">
        <w:t xml:space="preserve"> propos</w:t>
      </w:r>
      <w:r w:rsidRPr="00BD42CD">
        <w:t>es to use to designate unclassified information for safegua</w:t>
      </w:r>
      <w:r w:rsidR="001348FB" w:rsidRPr="00A80212">
        <w:t>rding or dissemination controls</w:t>
      </w:r>
    </w:p>
    <w:p w14:paraId="76E05EBD" w14:textId="7DE3B73B" w:rsidR="00444E31" w:rsidRPr="008741ED" w:rsidRDefault="00444E31" w:rsidP="001348FB">
      <w:pPr>
        <w:pStyle w:val="ListParagraph"/>
        <w:numPr>
          <w:ilvl w:val="2"/>
          <w:numId w:val="6"/>
        </w:numPr>
        <w:tabs>
          <w:tab w:val="left" w:pos="810"/>
        </w:tabs>
        <w:spacing w:before="240" w:after="240"/>
        <w:ind w:left="720" w:hanging="360"/>
      </w:pPr>
      <w:r w:rsidRPr="00CB7BC2">
        <w:t xml:space="preserve">Coordinate with </w:t>
      </w:r>
      <w:r w:rsidR="00E1499E">
        <w:t>NARA</w:t>
      </w:r>
      <w:r w:rsidRPr="00CB7BC2">
        <w:t>, as appropriate, any proposed</w:t>
      </w:r>
      <w:r w:rsidR="00F4508D" w:rsidRPr="00CB7BC2">
        <w:t xml:space="preserve"> law, regulation, or g</w:t>
      </w:r>
      <w:r w:rsidRPr="008741ED">
        <w:t xml:space="preserve">overnment-wide policy that would establish, eliminate, or modify a category of CUI, or change information controls applicable to </w:t>
      </w:r>
      <w:r w:rsidR="001348FB" w:rsidRPr="008741ED">
        <w:t>CUI</w:t>
      </w:r>
    </w:p>
    <w:p w14:paraId="189F7352" w14:textId="2624A58E" w:rsidR="00444E31" w:rsidRPr="008741ED" w:rsidRDefault="00444E31" w:rsidP="001348FB">
      <w:pPr>
        <w:pStyle w:val="ListParagraph"/>
        <w:numPr>
          <w:ilvl w:val="2"/>
          <w:numId w:val="6"/>
        </w:numPr>
        <w:tabs>
          <w:tab w:val="left" w:pos="810"/>
        </w:tabs>
        <w:spacing w:before="240" w:after="240"/>
        <w:ind w:left="720" w:hanging="360"/>
      </w:pPr>
      <w:r w:rsidRPr="008741ED">
        <w:lastRenderedPageBreak/>
        <w:t xml:space="preserve">Include a description of all existing waivers in the annual report to </w:t>
      </w:r>
      <w:r w:rsidR="00636D1C">
        <w:t>NARA</w:t>
      </w:r>
      <w:r w:rsidRPr="008741ED">
        <w:t xml:space="preserve">, along with the rationale for each waiver and, where applicable, the alternative steps </w:t>
      </w:r>
      <w:r w:rsidR="00C207DD" w:rsidRPr="00C207DD">
        <w:rPr>
          <w:b/>
          <w:color w:val="FF0000"/>
        </w:rPr>
        <w:t>[AGENCY]</w:t>
      </w:r>
      <w:r w:rsidRPr="008741ED">
        <w:t xml:space="preserve"> is taking to prot</w:t>
      </w:r>
      <w:r w:rsidR="001348FB" w:rsidRPr="008741ED">
        <w:t>ect CUI</w:t>
      </w:r>
    </w:p>
    <w:p w14:paraId="3817D19A" w14:textId="5EE88CB2" w:rsidR="00444E31" w:rsidRPr="008741ED" w:rsidRDefault="00444E31" w:rsidP="001348FB">
      <w:pPr>
        <w:pStyle w:val="ListParagraph"/>
        <w:numPr>
          <w:ilvl w:val="2"/>
          <w:numId w:val="6"/>
        </w:numPr>
        <w:tabs>
          <w:tab w:val="left" w:pos="810"/>
        </w:tabs>
        <w:spacing w:before="240" w:after="240"/>
        <w:ind w:left="720" w:hanging="360"/>
      </w:pPr>
      <w:r w:rsidRPr="008741ED">
        <w:t xml:space="preserve">Establish processes for handling CUI decontrol requests </w:t>
      </w:r>
      <w:r w:rsidR="001348FB" w:rsidRPr="008741ED">
        <w:t>submitted by authorized holders</w:t>
      </w:r>
    </w:p>
    <w:p w14:paraId="04D0DF5C" w14:textId="18E276C6" w:rsidR="00444E31" w:rsidRPr="00DB7297" w:rsidRDefault="00444E31" w:rsidP="001348FB">
      <w:pPr>
        <w:pStyle w:val="ListParagraph"/>
        <w:numPr>
          <w:ilvl w:val="2"/>
          <w:numId w:val="6"/>
        </w:numPr>
        <w:tabs>
          <w:tab w:val="left" w:pos="810"/>
        </w:tabs>
        <w:spacing w:before="240" w:after="240"/>
        <w:ind w:left="720" w:hanging="360"/>
      </w:pPr>
      <w:r w:rsidRPr="008741ED">
        <w:t xml:space="preserve">Establish a mechanism by which authorized holders (both inside and outside </w:t>
      </w:r>
      <w:r w:rsidR="00C207DD" w:rsidRPr="00C207DD">
        <w:rPr>
          <w:b/>
          <w:color w:val="FF0000"/>
        </w:rPr>
        <w:t>[AGENCY]</w:t>
      </w:r>
      <w:r w:rsidRPr="008741ED">
        <w:t>) can contact a designated representative for instructions when they receive unmarked or improperly marked informati</w:t>
      </w:r>
      <w:r w:rsidR="001348FB" w:rsidRPr="008741ED">
        <w:t xml:space="preserve">on </w:t>
      </w:r>
      <w:r w:rsidR="00C207DD" w:rsidRPr="00C207DD">
        <w:rPr>
          <w:b/>
          <w:color w:val="FF0000"/>
        </w:rPr>
        <w:t>[AGENCY]</w:t>
      </w:r>
      <w:r w:rsidR="001348FB" w:rsidRPr="008741ED">
        <w:t xml:space="preserve"> designated as CUI</w:t>
      </w:r>
    </w:p>
    <w:p w14:paraId="2208A5E6" w14:textId="5D9BB133" w:rsidR="00444E31" w:rsidRPr="00344E6B" w:rsidRDefault="00444E31" w:rsidP="001348FB">
      <w:pPr>
        <w:tabs>
          <w:tab w:val="left" w:pos="810"/>
        </w:tabs>
        <w:spacing w:before="240" w:after="240"/>
        <w:ind w:left="360"/>
      </w:pPr>
      <w:r w:rsidRPr="008A695C">
        <w:rPr>
          <w:u w:val="single"/>
        </w:rPr>
        <w:t xml:space="preserve">The </w:t>
      </w:r>
      <w:r w:rsidRPr="00831B75">
        <w:rPr>
          <w:u w:val="single"/>
        </w:rPr>
        <w:t xml:space="preserve">CUI </w:t>
      </w:r>
      <w:r w:rsidR="005B2389" w:rsidRPr="00687121">
        <w:rPr>
          <w:u w:val="single"/>
        </w:rPr>
        <w:t>PM</w:t>
      </w:r>
      <w:r w:rsidRPr="008A695C">
        <w:t xml:space="preserve"> shall:</w:t>
      </w:r>
      <w:r w:rsidRPr="00831B75">
        <w:t xml:space="preserve"> </w:t>
      </w:r>
    </w:p>
    <w:p w14:paraId="5CFBC5E1" w14:textId="098A44D1" w:rsidR="000619BC" w:rsidRPr="0091625A" w:rsidRDefault="000619BC" w:rsidP="001348FB">
      <w:pPr>
        <w:pStyle w:val="ListParagraph"/>
        <w:numPr>
          <w:ilvl w:val="2"/>
          <w:numId w:val="6"/>
        </w:numPr>
        <w:tabs>
          <w:tab w:val="left" w:pos="810"/>
        </w:tabs>
        <w:spacing w:before="240" w:after="240"/>
        <w:ind w:left="720" w:hanging="360"/>
      </w:pPr>
      <w:r w:rsidRPr="00326059">
        <w:t xml:space="preserve">Manage the day-to-day operations of </w:t>
      </w:r>
      <w:r w:rsidR="00C207DD" w:rsidRPr="00C207DD">
        <w:rPr>
          <w:b/>
          <w:color w:val="FF0000"/>
        </w:rPr>
        <w:t>[AGENCY]</w:t>
      </w:r>
      <w:r w:rsidRPr="00326059">
        <w:t xml:space="preserve">’s CUI </w:t>
      </w:r>
      <w:r w:rsidR="00326059">
        <w:t>P</w:t>
      </w:r>
      <w:r w:rsidRPr="002D2610">
        <w:t xml:space="preserve">rogram as directed by the </w:t>
      </w:r>
      <w:r w:rsidR="00517170" w:rsidRPr="002D2610">
        <w:t xml:space="preserve">CUI </w:t>
      </w:r>
      <w:r w:rsidRPr="0091625A">
        <w:t>SAO</w:t>
      </w:r>
    </w:p>
    <w:p w14:paraId="7696677B" w14:textId="5D1AD8EC" w:rsidR="00FC0FD0" w:rsidRPr="00A117E3" w:rsidRDefault="00FC0FD0" w:rsidP="001348FB">
      <w:pPr>
        <w:pStyle w:val="ListParagraph"/>
        <w:numPr>
          <w:ilvl w:val="2"/>
          <w:numId w:val="6"/>
        </w:numPr>
        <w:tabs>
          <w:tab w:val="left" w:pos="810"/>
        </w:tabs>
        <w:spacing w:before="240" w:after="240"/>
        <w:ind w:left="720" w:hanging="360"/>
      </w:pPr>
      <w:r w:rsidRPr="00A117E3">
        <w:t>Coordinate CUI policy development and updates</w:t>
      </w:r>
    </w:p>
    <w:p w14:paraId="315E0E61" w14:textId="61BF5770" w:rsidR="00444E31" w:rsidRPr="002D2610" w:rsidRDefault="00444E31" w:rsidP="001348FB">
      <w:pPr>
        <w:pStyle w:val="ListParagraph"/>
        <w:numPr>
          <w:ilvl w:val="2"/>
          <w:numId w:val="6"/>
        </w:numPr>
        <w:tabs>
          <w:tab w:val="left" w:pos="810"/>
        </w:tabs>
        <w:spacing w:before="240" w:after="240"/>
        <w:ind w:left="720" w:hanging="360"/>
      </w:pPr>
      <w:r w:rsidRPr="00A117E3">
        <w:t xml:space="preserve">Serve as the </w:t>
      </w:r>
      <w:r w:rsidR="006E5CB0" w:rsidRPr="006E5CB0">
        <w:rPr>
          <w:b/>
          <w:color w:val="FF0000"/>
        </w:rPr>
        <w:t>[AGENCY]</w:t>
      </w:r>
      <w:r w:rsidRPr="00A117E3">
        <w:t>’s official representative to</w:t>
      </w:r>
      <w:r w:rsidR="00C84E58">
        <w:t xml:space="preserve"> NARA</w:t>
      </w:r>
      <w:r w:rsidRPr="00A117E3">
        <w:t xml:space="preserve"> on the </w:t>
      </w:r>
      <w:r w:rsidR="006E5CB0" w:rsidRPr="006E5CB0">
        <w:rPr>
          <w:b/>
          <w:color w:val="FF0000"/>
        </w:rPr>
        <w:t>[AGENCY]</w:t>
      </w:r>
      <w:r w:rsidRPr="00A117E3">
        <w:t>’s CUI Program</w:t>
      </w:r>
      <w:r w:rsidRPr="002D2610">
        <w:t xml:space="preserve"> operations</w:t>
      </w:r>
      <w:r w:rsidR="00FC0FD0" w:rsidRPr="002D2610">
        <w:t xml:space="preserve"> and related matters</w:t>
      </w:r>
      <w:r w:rsidR="009A2AC2" w:rsidRPr="002D2610">
        <w:t>,</w:t>
      </w:r>
      <w:r w:rsidR="00FC0FD0" w:rsidRPr="002D2610">
        <w:t xml:space="preserve"> including submission of required reports</w:t>
      </w:r>
    </w:p>
    <w:p w14:paraId="005A7F4D" w14:textId="4844603F" w:rsidR="00444E31" w:rsidRPr="00A117E3" w:rsidRDefault="00444E31" w:rsidP="001348FB">
      <w:pPr>
        <w:pStyle w:val="ListParagraph"/>
        <w:numPr>
          <w:ilvl w:val="2"/>
          <w:numId w:val="6"/>
        </w:numPr>
        <w:tabs>
          <w:tab w:val="left" w:pos="810"/>
        </w:tabs>
        <w:spacing w:before="240" w:after="240"/>
        <w:ind w:left="720" w:hanging="360"/>
      </w:pPr>
      <w:r w:rsidRPr="0091625A">
        <w:t xml:space="preserve">Serve </w:t>
      </w:r>
      <w:r w:rsidRPr="004D7596">
        <w:t xml:space="preserve">as the </w:t>
      </w:r>
      <w:r w:rsidR="006E5CB0" w:rsidRPr="006E5CB0">
        <w:rPr>
          <w:b/>
          <w:color w:val="FF0000"/>
        </w:rPr>
        <w:t>[AGENCY]</w:t>
      </w:r>
      <w:r w:rsidRPr="004D7596">
        <w:t xml:space="preserve">’s official representative on the Interagency CUI Advisory Council </w:t>
      </w:r>
      <w:r w:rsidRPr="00A117E3">
        <w:t xml:space="preserve">to advise </w:t>
      </w:r>
      <w:r w:rsidR="00C84E58">
        <w:t xml:space="preserve">NARA </w:t>
      </w:r>
      <w:r w:rsidRPr="00A117E3">
        <w:t>on the development and issuance of policy and implementation guidance for the CUI Program</w:t>
      </w:r>
    </w:p>
    <w:p w14:paraId="2AD25B34" w14:textId="1AB2E8E6" w:rsidR="00444E31" w:rsidRPr="00A117E3" w:rsidRDefault="00444E31" w:rsidP="001348FB">
      <w:pPr>
        <w:pStyle w:val="ListParagraph"/>
        <w:numPr>
          <w:ilvl w:val="2"/>
          <w:numId w:val="6"/>
        </w:numPr>
        <w:tabs>
          <w:tab w:val="left" w:pos="810"/>
        </w:tabs>
        <w:spacing w:before="240" w:after="240"/>
        <w:ind w:left="720" w:hanging="360"/>
      </w:pPr>
      <w:r w:rsidRPr="00A117E3">
        <w:t xml:space="preserve">Serve as the </w:t>
      </w:r>
      <w:r w:rsidR="006E5CB0" w:rsidRPr="006E5CB0">
        <w:rPr>
          <w:b/>
          <w:color w:val="FF0000"/>
        </w:rPr>
        <w:t>[AGENCY]</w:t>
      </w:r>
      <w:r w:rsidRPr="00A117E3">
        <w:t xml:space="preserve">’s most senior </w:t>
      </w:r>
      <w:r w:rsidR="0018526E" w:rsidRPr="00A117E3">
        <w:t>s</w:t>
      </w:r>
      <w:r w:rsidRPr="00A117E3">
        <w:t xml:space="preserve">ubject </w:t>
      </w:r>
      <w:r w:rsidR="0018526E" w:rsidRPr="00A117E3">
        <w:t>m</w:t>
      </w:r>
      <w:r w:rsidRPr="00A117E3">
        <w:t xml:space="preserve">atter </w:t>
      </w:r>
      <w:r w:rsidR="0018526E" w:rsidRPr="00A117E3">
        <w:t>e</w:t>
      </w:r>
      <w:r w:rsidRPr="00A117E3">
        <w:t xml:space="preserve">xpert in CUI, advising </w:t>
      </w:r>
      <w:r w:rsidR="00C207DD" w:rsidRPr="00C207DD">
        <w:rPr>
          <w:b/>
          <w:color w:val="FF0000"/>
        </w:rPr>
        <w:t>[AGENCY]</w:t>
      </w:r>
      <w:r w:rsidR="000619BC" w:rsidRPr="00A117E3">
        <w:t xml:space="preserve"> </w:t>
      </w:r>
      <w:r w:rsidR="00C207DD" w:rsidRPr="00C207DD">
        <w:t>component</w:t>
      </w:r>
      <w:r w:rsidR="000619BC" w:rsidRPr="00A117E3">
        <w:t xml:space="preserve">s </w:t>
      </w:r>
      <w:r w:rsidRPr="00A117E3">
        <w:t>on their CUI programs to ensure CUI operations comply with</w:t>
      </w:r>
      <w:r w:rsidR="000619BC" w:rsidRPr="00A117E3">
        <w:t xml:space="preserve"> government-wide requirements</w:t>
      </w:r>
    </w:p>
    <w:p w14:paraId="53C34835" w14:textId="21978876" w:rsidR="00444E31" w:rsidRPr="00A117E3" w:rsidRDefault="00444E31" w:rsidP="001348FB">
      <w:pPr>
        <w:pStyle w:val="ListParagraph"/>
        <w:numPr>
          <w:ilvl w:val="2"/>
          <w:numId w:val="6"/>
        </w:numPr>
        <w:tabs>
          <w:tab w:val="left" w:pos="810"/>
        </w:tabs>
        <w:spacing w:before="240" w:after="240"/>
        <w:ind w:left="720" w:hanging="360"/>
      </w:pPr>
      <w:r w:rsidRPr="00A117E3">
        <w:lastRenderedPageBreak/>
        <w:t xml:space="preserve">Investigate and lead mitigation efforts, or assign personnel to investigate and lead mitigation efforts for incidents involving CUI. </w:t>
      </w:r>
      <w:r w:rsidR="000619BC" w:rsidRPr="00A117E3">
        <w:t xml:space="preserve"> Inform </w:t>
      </w:r>
      <w:r w:rsidR="00463B7A" w:rsidRPr="00A117E3">
        <w:t xml:space="preserve">the CUI </w:t>
      </w:r>
      <w:r w:rsidR="000619BC" w:rsidRPr="00A117E3">
        <w:t xml:space="preserve">SAO </w:t>
      </w:r>
      <w:r w:rsidRPr="00A117E3">
        <w:t xml:space="preserve">of any significant CUI incidents as well as any incident trends found </w:t>
      </w:r>
      <w:r w:rsidR="000619BC" w:rsidRPr="00A117E3">
        <w:t xml:space="preserve">within the </w:t>
      </w:r>
      <w:r w:rsidR="006E5CB0" w:rsidRPr="006E5CB0">
        <w:rPr>
          <w:b/>
          <w:color w:val="FF0000"/>
        </w:rPr>
        <w:t>[AGENCY]</w:t>
      </w:r>
      <w:r w:rsidR="000619BC" w:rsidRPr="00A117E3">
        <w:t xml:space="preserve"> or nationally</w:t>
      </w:r>
      <w:r w:rsidRPr="00A117E3">
        <w:t xml:space="preserve"> </w:t>
      </w:r>
    </w:p>
    <w:p w14:paraId="7DA20E3E" w14:textId="42CD1E3C" w:rsidR="00A87F6E" w:rsidRPr="00DB7297" w:rsidRDefault="00444E31" w:rsidP="001348FB">
      <w:pPr>
        <w:pStyle w:val="ListParagraph"/>
        <w:numPr>
          <w:ilvl w:val="2"/>
          <w:numId w:val="6"/>
        </w:numPr>
        <w:tabs>
          <w:tab w:val="left" w:pos="810"/>
        </w:tabs>
        <w:spacing w:before="240" w:after="240"/>
        <w:ind w:left="720" w:hanging="360"/>
      </w:pPr>
      <w:r w:rsidRPr="00DB7297">
        <w:t xml:space="preserve">Convey requirements for training and reporting to </w:t>
      </w:r>
      <w:r w:rsidR="00C207DD" w:rsidRPr="00C207DD">
        <w:rPr>
          <w:b/>
          <w:color w:val="FF0000"/>
        </w:rPr>
        <w:t>[AGENCY]</w:t>
      </w:r>
      <w:r w:rsidR="000619BC" w:rsidRPr="00DB7297">
        <w:t xml:space="preserve"> </w:t>
      </w:r>
      <w:r w:rsidR="00C207DD" w:rsidRPr="00C207DD">
        <w:t>component</w:t>
      </w:r>
      <w:r w:rsidR="000619BC" w:rsidRPr="00DB7297">
        <w:t>s</w:t>
      </w:r>
    </w:p>
    <w:p w14:paraId="2F97D8C3" w14:textId="3F96962E" w:rsidR="00444E31" w:rsidRPr="00DB7297" w:rsidRDefault="00A87F6E" w:rsidP="001348FB">
      <w:pPr>
        <w:pStyle w:val="ListParagraph"/>
        <w:numPr>
          <w:ilvl w:val="2"/>
          <w:numId w:val="6"/>
        </w:numPr>
        <w:tabs>
          <w:tab w:val="left" w:pos="810"/>
        </w:tabs>
        <w:spacing w:before="240" w:after="240"/>
        <w:ind w:left="720" w:hanging="360"/>
      </w:pPr>
      <w:r w:rsidRPr="00DB7297">
        <w:t>C</w:t>
      </w:r>
      <w:r w:rsidR="00444E31" w:rsidRPr="00DB7297">
        <w:t xml:space="preserve">onsolidate status reports from the </w:t>
      </w:r>
      <w:r w:rsidR="00C207DD" w:rsidRPr="00C207DD">
        <w:t>component</w:t>
      </w:r>
      <w:r w:rsidR="00463B7A" w:rsidRPr="00DB7297">
        <w:t xml:space="preserve">s </w:t>
      </w:r>
      <w:r w:rsidR="00444E31" w:rsidRPr="00DB7297">
        <w:t xml:space="preserve">and forward </w:t>
      </w:r>
      <w:r w:rsidR="006E5CB0" w:rsidRPr="006E5CB0">
        <w:rPr>
          <w:b/>
          <w:color w:val="FF0000"/>
        </w:rPr>
        <w:t>[AGENCY]</w:t>
      </w:r>
      <w:r w:rsidR="00444E31" w:rsidRPr="00DB7297">
        <w:t xml:space="preserve"> reports </w:t>
      </w:r>
      <w:r w:rsidR="00463B7A" w:rsidRPr="00DB7297">
        <w:t xml:space="preserve">to </w:t>
      </w:r>
      <w:r w:rsidR="00D67045">
        <w:t>NARA</w:t>
      </w:r>
    </w:p>
    <w:p w14:paraId="6F638EF2" w14:textId="75CD81A9" w:rsidR="00444E31" w:rsidRPr="00DB7297" w:rsidRDefault="00FC0FD0" w:rsidP="001348FB">
      <w:pPr>
        <w:pStyle w:val="ListParagraph"/>
        <w:numPr>
          <w:ilvl w:val="2"/>
          <w:numId w:val="6"/>
        </w:numPr>
        <w:tabs>
          <w:tab w:val="left" w:pos="810"/>
        </w:tabs>
        <w:spacing w:before="240" w:after="240"/>
        <w:ind w:left="720" w:hanging="360"/>
      </w:pPr>
      <w:r w:rsidRPr="00DB7297">
        <w:t>Organize and oversee CUI training efforts</w:t>
      </w:r>
      <w:r w:rsidR="00444E31" w:rsidRPr="00DB7297">
        <w:t xml:space="preserve"> </w:t>
      </w:r>
    </w:p>
    <w:p w14:paraId="25CFE4C4" w14:textId="30FD90DB" w:rsidR="002E6B95" w:rsidRDefault="00444E31" w:rsidP="002E6B95">
      <w:pPr>
        <w:pStyle w:val="ListParagraph"/>
        <w:numPr>
          <w:ilvl w:val="2"/>
          <w:numId w:val="6"/>
        </w:numPr>
        <w:tabs>
          <w:tab w:val="left" w:pos="810"/>
        </w:tabs>
        <w:spacing w:before="240" w:after="240"/>
        <w:ind w:left="720" w:hanging="360"/>
        <w:rPr>
          <w:u w:val="single"/>
        </w:rPr>
      </w:pPr>
      <w:r w:rsidRPr="00DB7297">
        <w:t xml:space="preserve">Maintain an internal website </w:t>
      </w:r>
      <w:r w:rsidRPr="002D2610">
        <w:t>available for all employees to use that contains information about the CUI Program, w</w:t>
      </w:r>
      <w:r w:rsidR="00463B7A" w:rsidRPr="0091625A">
        <w:t xml:space="preserve">ith a section for each </w:t>
      </w:r>
      <w:r w:rsidR="00C207DD" w:rsidRPr="00C207DD">
        <w:t>component</w:t>
      </w:r>
      <w:r w:rsidRPr="004D7596">
        <w:t xml:space="preserve"> to list their frequently-</w:t>
      </w:r>
      <w:r w:rsidRPr="008A695C">
        <w:rPr>
          <w:u w:val="single"/>
        </w:rPr>
        <w:t xml:space="preserve">encountered CUI categories </w:t>
      </w:r>
      <w:r w:rsidR="00463B7A" w:rsidRPr="008A695C">
        <w:rPr>
          <w:u w:val="single"/>
        </w:rPr>
        <w:t>and special instructions</w:t>
      </w:r>
      <w:r w:rsidRPr="008A695C">
        <w:rPr>
          <w:u w:val="single"/>
        </w:rPr>
        <w:t xml:space="preserve"> </w:t>
      </w:r>
    </w:p>
    <w:p w14:paraId="13474BB7" w14:textId="77777777" w:rsidR="00CA43B7" w:rsidRPr="002D2610" w:rsidRDefault="00CA43B7" w:rsidP="00CA43B7">
      <w:pPr>
        <w:pStyle w:val="ListParagraph"/>
        <w:numPr>
          <w:ilvl w:val="2"/>
          <w:numId w:val="6"/>
        </w:numPr>
        <w:tabs>
          <w:tab w:val="left" w:pos="810"/>
        </w:tabs>
        <w:spacing w:before="240" w:after="240"/>
        <w:ind w:left="720" w:hanging="360"/>
      </w:pPr>
      <w:r w:rsidRPr="002D2610">
        <w:t xml:space="preserve">Update and maintain the </w:t>
      </w:r>
      <w:r w:rsidRPr="00C207DD">
        <w:rPr>
          <w:b/>
          <w:color w:val="FF0000"/>
        </w:rPr>
        <w:t>[AGENCY]</w:t>
      </w:r>
      <w:r w:rsidRPr="002D2610">
        <w:t xml:space="preserve"> Security Manual </w:t>
      </w:r>
      <w:r>
        <w:rPr>
          <w:b/>
          <w:color w:val="FF0000"/>
        </w:rPr>
        <w:t>[POLICY NUMBERS]</w:t>
      </w:r>
      <w:r w:rsidRPr="006E5CB0">
        <w:rPr>
          <w:color w:val="FF0000"/>
        </w:rPr>
        <w:t xml:space="preserve"> </w:t>
      </w:r>
      <w:r w:rsidRPr="002D2610">
        <w:t>to include CUI protocols, including:</w:t>
      </w:r>
    </w:p>
    <w:p w14:paraId="31306374" w14:textId="77777777" w:rsidR="00CA43B7" w:rsidRPr="00326059" w:rsidRDefault="00CA43B7" w:rsidP="00CA43B7">
      <w:pPr>
        <w:pStyle w:val="ListParagraph"/>
        <w:numPr>
          <w:ilvl w:val="0"/>
          <w:numId w:val="14"/>
        </w:numPr>
        <w:tabs>
          <w:tab w:val="left" w:pos="810"/>
        </w:tabs>
        <w:spacing w:before="240" w:after="240"/>
      </w:pPr>
      <w:r w:rsidRPr="00326059">
        <w:t>Marking</w:t>
      </w:r>
    </w:p>
    <w:p w14:paraId="286426EB" w14:textId="77777777" w:rsidR="00CA43B7" w:rsidRPr="004D7596" w:rsidRDefault="00CA43B7" w:rsidP="00CA43B7">
      <w:pPr>
        <w:pStyle w:val="ListParagraph"/>
        <w:numPr>
          <w:ilvl w:val="0"/>
          <w:numId w:val="14"/>
        </w:numPr>
        <w:tabs>
          <w:tab w:val="left" w:pos="810"/>
        </w:tabs>
        <w:spacing w:before="240" w:after="240"/>
      </w:pPr>
      <w:r w:rsidRPr="0091625A">
        <w:t>Handling</w:t>
      </w:r>
    </w:p>
    <w:p w14:paraId="2535CDAE" w14:textId="77777777" w:rsidR="00CA43B7" w:rsidRPr="004D7596" w:rsidRDefault="00CA43B7" w:rsidP="00CA43B7">
      <w:pPr>
        <w:pStyle w:val="ListParagraph"/>
        <w:numPr>
          <w:ilvl w:val="0"/>
          <w:numId w:val="14"/>
        </w:numPr>
        <w:tabs>
          <w:tab w:val="left" w:pos="810"/>
        </w:tabs>
        <w:spacing w:before="240" w:after="240"/>
      </w:pPr>
      <w:r w:rsidRPr="004D7596">
        <w:t>Dissemination, access, and transmission</w:t>
      </w:r>
    </w:p>
    <w:p w14:paraId="1C204A8E" w14:textId="77777777" w:rsidR="00CA43B7" w:rsidRPr="00A117E3" w:rsidRDefault="00CA43B7" w:rsidP="00CA43B7">
      <w:pPr>
        <w:pStyle w:val="ListParagraph"/>
        <w:numPr>
          <w:ilvl w:val="0"/>
          <w:numId w:val="14"/>
        </w:numPr>
        <w:tabs>
          <w:tab w:val="left" w:pos="810"/>
        </w:tabs>
        <w:spacing w:before="240" w:after="240"/>
      </w:pPr>
      <w:r w:rsidRPr="00A117E3">
        <w:t>Storage requirements</w:t>
      </w:r>
    </w:p>
    <w:p w14:paraId="1DD8E1DC" w14:textId="77777777" w:rsidR="00CA43B7" w:rsidRPr="00A117E3" w:rsidRDefault="00CA43B7" w:rsidP="00CA43B7">
      <w:pPr>
        <w:pStyle w:val="ListParagraph"/>
        <w:numPr>
          <w:ilvl w:val="0"/>
          <w:numId w:val="14"/>
        </w:numPr>
        <w:tabs>
          <w:tab w:val="left" w:pos="810"/>
        </w:tabs>
        <w:spacing w:before="240" w:after="240"/>
      </w:pPr>
      <w:r w:rsidRPr="00A117E3">
        <w:t>Decontrolling and destruction</w:t>
      </w:r>
    </w:p>
    <w:p w14:paraId="79C19A3F" w14:textId="1EBEE20A" w:rsidR="00CA43B7" w:rsidRPr="00CA43B7" w:rsidRDefault="00CA43B7" w:rsidP="00CA43B7">
      <w:pPr>
        <w:pStyle w:val="ListParagraph"/>
        <w:numPr>
          <w:ilvl w:val="0"/>
          <w:numId w:val="14"/>
        </w:numPr>
        <w:tabs>
          <w:tab w:val="left" w:pos="810"/>
        </w:tabs>
        <w:spacing w:before="240" w:after="240"/>
      </w:pPr>
      <w:r w:rsidRPr="00A117E3">
        <w:t>Incident reporting</w:t>
      </w:r>
    </w:p>
    <w:p w14:paraId="5386445A" w14:textId="62CC66C8" w:rsidR="006F669E" w:rsidRPr="008A695C" w:rsidRDefault="006E5CB0" w:rsidP="008A695C">
      <w:pPr>
        <w:ind w:left="360"/>
      </w:pPr>
      <w:r>
        <w:rPr>
          <w:u w:val="single"/>
        </w:rPr>
        <w:lastRenderedPageBreak/>
        <w:t xml:space="preserve">The Chief Information Officer </w:t>
      </w:r>
      <w:r w:rsidR="00954DDF" w:rsidRPr="008A695C">
        <w:t>shall</w:t>
      </w:r>
      <w:r w:rsidR="00BE696E" w:rsidRPr="008A695C">
        <w:t xml:space="preserve"> safeguard CUI in </w:t>
      </w:r>
      <w:r w:rsidR="00C207DD" w:rsidRPr="00C207DD">
        <w:rPr>
          <w:b/>
          <w:color w:val="FF0000"/>
        </w:rPr>
        <w:t>[AGENCY]</w:t>
      </w:r>
      <w:r w:rsidR="00BE696E" w:rsidRPr="008A695C">
        <w:t xml:space="preserve"> Systems by:</w:t>
      </w:r>
    </w:p>
    <w:p w14:paraId="60F90BE2" w14:textId="77777777" w:rsidR="006F669E" w:rsidRPr="00831B75" w:rsidRDefault="006F669E" w:rsidP="006F669E">
      <w:pPr>
        <w:pStyle w:val="ListParagraph"/>
      </w:pPr>
    </w:p>
    <w:p w14:paraId="5330904B" w14:textId="4016F33F" w:rsidR="00BE696E" w:rsidRPr="00A117E3" w:rsidRDefault="00BE696E" w:rsidP="00BE696E">
      <w:pPr>
        <w:pStyle w:val="ListParagraph"/>
        <w:numPr>
          <w:ilvl w:val="2"/>
          <w:numId w:val="6"/>
        </w:numPr>
        <w:tabs>
          <w:tab w:val="left" w:pos="810"/>
        </w:tabs>
        <w:spacing w:before="240" w:after="240"/>
        <w:ind w:left="720" w:hanging="360"/>
      </w:pPr>
      <w:r>
        <w:t>A</w:t>
      </w:r>
      <w:r w:rsidRPr="00A117E3">
        <w:t>ssess</w:t>
      </w:r>
      <w:r>
        <w:t>ing</w:t>
      </w:r>
      <w:r w:rsidRPr="00A117E3">
        <w:t xml:space="preserve"> </w:t>
      </w:r>
      <w:r w:rsidR="00C207DD" w:rsidRPr="00C207DD">
        <w:rPr>
          <w:b/>
          <w:color w:val="FF0000"/>
        </w:rPr>
        <w:t>[AGENCY]</w:t>
      </w:r>
      <w:r w:rsidRPr="00A117E3">
        <w:t xml:space="preserve"> systems that contain CUI </w:t>
      </w:r>
    </w:p>
    <w:p w14:paraId="6F87F05D" w14:textId="19948421" w:rsidR="00C6793B" w:rsidRPr="00A117E3" w:rsidRDefault="00823F30" w:rsidP="006F669E">
      <w:pPr>
        <w:pStyle w:val="ListParagraph"/>
        <w:numPr>
          <w:ilvl w:val="2"/>
          <w:numId w:val="6"/>
        </w:numPr>
        <w:tabs>
          <w:tab w:val="left" w:pos="810"/>
        </w:tabs>
        <w:spacing w:before="240" w:after="240"/>
        <w:ind w:left="720" w:hanging="360"/>
      </w:pPr>
      <w:r>
        <w:t>Ensur</w:t>
      </w:r>
      <w:r w:rsidR="00BE696E">
        <w:t>ing</w:t>
      </w:r>
      <w:r>
        <w:t xml:space="preserve"> that </w:t>
      </w:r>
      <w:r w:rsidR="00C6793B" w:rsidRPr="0091625A">
        <w:t>all information technology systems that are used to process CUI</w:t>
      </w:r>
      <w:r w:rsidR="00C6793B" w:rsidRPr="00A117E3">
        <w:t xml:space="preserve"> meet the federal baseline of moderate confidentiality</w:t>
      </w:r>
    </w:p>
    <w:p w14:paraId="218E1BEE" w14:textId="719D98A3" w:rsidR="006F669E" w:rsidRPr="00A117E3" w:rsidRDefault="00242C29" w:rsidP="006F669E">
      <w:pPr>
        <w:pStyle w:val="ListParagraph"/>
        <w:numPr>
          <w:ilvl w:val="2"/>
          <w:numId w:val="6"/>
        </w:numPr>
        <w:tabs>
          <w:tab w:val="left" w:pos="810"/>
        </w:tabs>
        <w:spacing w:before="240" w:after="240"/>
        <w:ind w:left="720" w:hanging="360"/>
      </w:pPr>
      <w:r w:rsidRPr="00A117E3">
        <w:t>Incorporat</w:t>
      </w:r>
      <w:r w:rsidR="00BE696E">
        <w:t>ing</w:t>
      </w:r>
      <w:r w:rsidRPr="00A117E3">
        <w:t xml:space="preserve"> </w:t>
      </w:r>
      <w:r w:rsidR="006F669E" w:rsidRPr="00A117E3">
        <w:t>appropriate security measures into enterpr</w:t>
      </w:r>
      <w:r w:rsidR="00677C56" w:rsidRPr="00A117E3">
        <w:t>ise IT systems that contain CUI</w:t>
      </w:r>
    </w:p>
    <w:p w14:paraId="63D22C2F" w14:textId="17531AF9" w:rsidR="006F669E" w:rsidRPr="00A117E3" w:rsidRDefault="006F669E" w:rsidP="006F669E">
      <w:pPr>
        <w:pStyle w:val="ListParagraph"/>
        <w:numPr>
          <w:ilvl w:val="2"/>
          <w:numId w:val="6"/>
        </w:numPr>
        <w:tabs>
          <w:tab w:val="left" w:pos="810"/>
        </w:tabs>
        <w:spacing w:before="240" w:after="240"/>
        <w:ind w:left="720" w:hanging="360"/>
      </w:pPr>
      <w:r w:rsidRPr="00A117E3">
        <w:t>Coordinat</w:t>
      </w:r>
      <w:r w:rsidR="00BE696E">
        <w:t>ing</w:t>
      </w:r>
      <w:r w:rsidRPr="00A117E3">
        <w:t xml:space="preserve"> with the CUI SAO on IT system security to compl</w:t>
      </w:r>
      <w:r w:rsidR="00823F30">
        <w:t>y</w:t>
      </w:r>
      <w:r w:rsidRPr="00A117E3">
        <w:t xml:space="preserve"> with CUI requirements</w:t>
      </w:r>
    </w:p>
    <w:p w14:paraId="25387A43" w14:textId="7870D748" w:rsidR="006F669E" w:rsidRPr="00A117E3" w:rsidRDefault="006F669E" w:rsidP="008A695C">
      <w:pPr>
        <w:pStyle w:val="ListParagraph"/>
        <w:numPr>
          <w:ilvl w:val="2"/>
          <w:numId w:val="6"/>
        </w:numPr>
        <w:tabs>
          <w:tab w:val="left" w:pos="810"/>
        </w:tabs>
        <w:spacing w:before="240" w:after="240"/>
        <w:ind w:left="720" w:hanging="360"/>
      </w:pPr>
      <w:r w:rsidRPr="00A117E3">
        <w:t>Ensur</w:t>
      </w:r>
      <w:r w:rsidR="00BE696E">
        <w:t>ing</w:t>
      </w:r>
      <w:r w:rsidRPr="00A117E3">
        <w:t xml:space="preserve"> that information systems that process, store, or transmit CUI are in compliance with FIPS </w:t>
      </w:r>
      <w:r w:rsidR="00954DDF" w:rsidRPr="00A117E3">
        <w:t>PUB 199 and 200</w:t>
      </w:r>
      <w:r w:rsidR="007508AD" w:rsidRPr="00A117E3">
        <w:t>,</w:t>
      </w:r>
      <w:r w:rsidR="00954DDF" w:rsidRPr="00A117E3">
        <w:t xml:space="preserve"> NIST SP 800</w:t>
      </w:r>
      <w:r w:rsidR="007508AD" w:rsidRPr="00A117E3">
        <w:t>-53,</w:t>
      </w:r>
      <w:r w:rsidR="00954DDF" w:rsidRPr="00A117E3">
        <w:t xml:space="preserve"> and other federal IT requirements</w:t>
      </w:r>
    </w:p>
    <w:p w14:paraId="16EDC2BC" w14:textId="4E9001EF" w:rsidR="00C6793B" w:rsidRPr="00DB7297" w:rsidRDefault="00C6793B" w:rsidP="006F669E">
      <w:pPr>
        <w:pStyle w:val="ListParagraph"/>
        <w:numPr>
          <w:ilvl w:val="2"/>
          <w:numId w:val="6"/>
        </w:numPr>
        <w:tabs>
          <w:tab w:val="left" w:pos="810"/>
        </w:tabs>
        <w:spacing w:before="240" w:after="240"/>
        <w:ind w:left="720" w:hanging="360"/>
      </w:pPr>
      <w:r w:rsidRPr="00DB7297">
        <w:t>Issu</w:t>
      </w:r>
      <w:r w:rsidR="00BE696E">
        <w:t>ing</w:t>
      </w:r>
      <w:r w:rsidRPr="00DB7297">
        <w:t xml:space="preserve"> guidance regarding acceptable methods of protecting CUI within IT systems and transmitting CUI from </w:t>
      </w:r>
      <w:r w:rsidR="00C207DD" w:rsidRPr="00C207DD">
        <w:rPr>
          <w:b/>
          <w:color w:val="FF0000"/>
        </w:rPr>
        <w:t>[AGENCY]</w:t>
      </w:r>
      <w:r w:rsidRPr="00DB7297">
        <w:t xml:space="preserve"> email systems</w:t>
      </w:r>
    </w:p>
    <w:p w14:paraId="3EE24B27" w14:textId="6D5072B7" w:rsidR="002E6B95" w:rsidRDefault="00C6793B" w:rsidP="002E6B95">
      <w:pPr>
        <w:pStyle w:val="ListParagraph"/>
        <w:numPr>
          <w:ilvl w:val="2"/>
          <w:numId w:val="6"/>
        </w:numPr>
        <w:tabs>
          <w:tab w:val="left" w:pos="810"/>
        </w:tabs>
        <w:spacing w:before="240" w:after="240"/>
        <w:ind w:left="720" w:hanging="360"/>
      </w:pPr>
      <w:r w:rsidRPr="00DB7297">
        <w:t>Issu</w:t>
      </w:r>
      <w:r w:rsidR="00BE696E">
        <w:t>ing</w:t>
      </w:r>
      <w:r w:rsidRPr="00DB7297">
        <w:t xml:space="preserve"> guidance regarding acceptable methods of protecting CUI on public facing websites</w:t>
      </w:r>
      <w:r w:rsidRPr="002D2610">
        <w:t xml:space="preserve"> and in cloud based systems</w:t>
      </w:r>
    </w:p>
    <w:p w14:paraId="744CE1FE" w14:textId="424DBC29" w:rsidR="00DB7297" w:rsidRPr="002D2610" w:rsidRDefault="00DB7297" w:rsidP="008A695C">
      <w:pPr>
        <w:pStyle w:val="ListParagraph"/>
        <w:numPr>
          <w:ilvl w:val="2"/>
          <w:numId w:val="6"/>
        </w:numPr>
        <w:tabs>
          <w:tab w:val="left" w:pos="810"/>
        </w:tabs>
        <w:spacing w:before="240" w:after="240"/>
        <w:ind w:left="720" w:hanging="360"/>
      </w:pPr>
      <w:r w:rsidRPr="00DB7297">
        <w:t>Ensur</w:t>
      </w:r>
      <w:r w:rsidR="00BE696E">
        <w:t>ing</w:t>
      </w:r>
      <w:r w:rsidRPr="00DB7297">
        <w:t xml:space="preserve"> information systems that contain CUI have the appropriate CUI Markings as per 32 CFR 2002</w:t>
      </w:r>
    </w:p>
    <w:p w14:paraId="02B724F3" w14:textId="1C9F637F" w:rsidR="006F669E" w:rsidRPr="00326059" w:rsidRDefault="006F669E" w:rsidP="00C6793B">
      <w:pPr>
        <w:pStyle w:val="ListParagraph"/>
        <w:tabs>
          <w:tab w:val="left" w:pos="810"/>
        </w:tabs>
        <w:spacing w:before="240" w:after="240"/>
      </w:pPr>
    </w:p>
    <w:p w14:paraId="4E4E72BF" w14:textId="721DBBFC" w:rsidR="00954DDF" w:rsidRPr="00CA43B7" w:rsidRDefault="00954DDF" w:rsidP="00CA43B7">
      <w:pPr>
        <w:pStyle w:val="ListParagraph"/>
        <w:tabs>
          <w:tab w:val="left" w:pos="810"/>
        </w:tabs>
        <w:spacing w:before="240" w:after="240"/>
        <w:ind w:hanging="360"/>
      </w:pPr>
      <w:r w:rsidRPr="00831B75">
        <w:rPr>
          <w:u w:val="single"/>
        </w:rPr>
        <w:t>T</w:t>
      </w:r>
      <w:r w:rsidRPr="00687121">
        <w:rPr>
          <w:rFonts w:eastAsia="Arial"/>
          <w:color w:val="000000"/>
          <w:u w:val="single"/>
        </w:rPr>
        <w:t xml:space="preserve">he </w:t>
      </w:r>
      <w:r w:rsidR="00CA43B7">
        <w:rPr>
          <w:rFonts w:eastAsia="Arial"/>
          <w:color w:val="000000"/>
          <w:u w:val="single"/>
        </w:rPr>
        <w:t xml:space="preserve">Physical Security Office </w:t>
      </w:r>
      <w:r w:rsidR="005C162C" w:rsidRPr="008A695C">
        <w:rPr>
          <w:rFonts w:eastAsia="Arial"/>
          <w:color w:val="000000"/>
        </w:rPr>
        <w:t>shall</w:t>
      </w:r>
      <w:r w:rsidRPr="008A695C">
        <w:rPr>
          <w:rFonts w:eastAsia="Arial"/>
          <w:color w:val="000000"/>
        </w:rPr>
        <w:t>:</w:t>
      </w:r>
    </w:p>
    <w:p w14:paraId="14681F0C" w14:textId="42AA82EE" w:rsidR="00954DDF" w:rsidRPr="00A117E3" w:rsidRDefault="00954DDF" w:rsidP="00E96738">
      <w:pPr>
        <w:pStyle w:val="ListParagraph"/>
        <w:numPr>
          <w:ilvl w:val="2"/>
          <w:numId w:val="6"/>
        </w:numPr>
        <w:tabs>
          <w:tab w:val="left" w:pos="810"/>
        </w:tabs>
        <w:spacing w:before="240" w:after="240"/>
        <w:ind w:left="720" w:hanging="360"/>
      </w:pPr>
      <w:r w:rsidRPr="00A117E3">
        <w:lastRenderedPageBreak/>
        <w:t>Ensur</w:t>
      </w:r>
      <w:r w:rsidR="005C162C" w:rsidRPr="00A117E3">
        <w:t>e</w:t>
      </w:r>
      <w:r w:rsidRPr="00A117E3">
        <w:t xml:space="preserve"> that equipment is in place that meets CUI requirements for destroying CUI when </w:t>
      </w:r>
      <w:r w:rsidR="00C207DD" w:rsidRPr="00C207DD">
        <w:rPr>
          <w:b/>
          <w:color w:val="FF0000"/>
        </w:rPr>
        <w:t>[AGENCY]</w:t>
      </w:r>
      <w:r w:rsidRPr="00A117E3">
        <w:t xml:space="preserve"> no longer needs the information</w:t>
      </w:r>
      <w:r w:rsidR="006104B6" w:rsidRPr="00A117E3">
        <w:t>,</w:t>
      </w:r>
      <w:r w:rsidRPr="00A117E3">
        <w:t xml:space="preserve"> and </w:t>
      </w:r>
      <w:r w:rsidR="00C207DD" w:rsidRPr="00C207DD">
        <w:rPr>
          <w:b/>
          <w:color w:val="FF0000"/>
        </w:rPr>
        <w:t>[AGENCY]</w:t>
      </w:r>
      <w:r w:rsidRPr="00A117E3">
        <w:t xml:space="preserve"> records disposition schedules no longer r</w:t>
      </w:r>
      <w:r w:rsidR="00E96738" w:rsidRPr="00A117E3">
        <w:t>equire retention of the records</w:t>
      </w:r>
    </w:p>
    <w:p w14:paraId="0D998926" w14:textId="7FACFF96" w:rsidR="002E6B95" w:rsidRDefault="00954DDF" w:rsidP="006E5CB0">
      <w:pPr>
        <w:pStyle w:val="ListParagraph"/>
        <w:numPr>
          <w:ilvl w:val="0"/>
          <w:numId w:val="6"/>
        </w:numPr>
        <w:tabs>
          <w:tab w:val="left" w:pos="810"/>
        </w:tabs>
        <w:spacing w:before="240" w:after="240"/>
      </w:pPr>
      <w:r w:rsidRPr="00A117E3">
        <w:t>Destroy CUI, including CUI in electronic form, in a manner that makes it unreadable, in</w:t>
      </w:r>
      <w:r w:rsidR="00E96738" w:rsidRPr="00DB7297">
        <w:t>decipherable, and irrecoverable</w:t>
      </w:r>
      <w:r w:rsidR="00F37AD2">
        <w:t xml:space="preserve"> in accordance with </w:t>
      </w:r>
      <w:r w:rsidR="00F37AD2" w:rsidRPr="00F37AD2">
        <w:t>NIST SP 800-88, Guidelines for Media Sanitization</w:t>
      </w:r>
    </w:p>
    <w:p w14:paraId="431F8C3B" w14:textId="29AA8413" w:rsidR="002E6B95" w:rsidRPr="00DB7297" w:rsidRDefault="002E6B95" w:rsidP="008A695C">
      <w:pPr>
        <w:pStyle w:val="ListParagraph"/>
        <w:numPr>
          <w:ilvl w:val="2"/>
          <w:numId w:val="6"/>
        </w:numPr>
        <w:tabs>
          <w:tab w:val="left" w:pos="810"/>
        </w:tabs>
        <w:spacing w:before="240" w:after="240"/>
        <w:ind w:left="720" w:hanging="360"/>
      </w:pPr>
      <w:r w:rsidRPr="002E6B95">
        <w:t>Ensure that physical facilities that contain CUI have appropriate CUI markings as per 32 CFR 2002</w:t>
      </w:r>
    </w:p>
    <w:p w14:paraId="62795E6A" w14:textId="3E41A308" w:rsidR="00BE683D" w:rsidRPr="008A695C" w:rsidRDefault="00C207DD" w:rsidP="00BE683D">
      <w:pPr>
        <w:tabs>
          <w:tab w:val="left" w:pos="810"/>
        </w:tabs>
        <w:spacing w:before="240" w:after="240"/>
        <w:ind w:left="360"/>
      </w:pPr>
      <w:r w:rsidRPr="00C207DD">
        <w:rPr>
          <w:u w:val="single"/>
        </w:rPr>
        <w:t>Component</w:t>
      </w:r>
      <w:r w:rsidR="00687121">
        <w:rPr>
          <w:u w:val="single"/>
        </w:rPr>
        <w:t xml:space="preserve"> CUI PMs and </w:t>
      </w:r>
      <w:r w:rsidR="00BE683D" w:rsidRPr="00DB7297">
        <w:rPr>
          <w:u w:val="single"/>
        </w:rPr>
        <w:t xml:space="preserve">Designated CUI Points of Contact </w:t>
      </w:r>
      <w:r w:rsidR="00265A49" w:rsidRPr="00DB7297">
        <w:rPr>
          <w:u w:val="single"/>
        </w:rPr>
        <w:t xml:space="preserve">(POC) </w:t>
      </w:r>
      <w:r w:rsidR="00BE683D" w:rsidRPr="00DB7297">
        <w:rPr>
          <w:u w:val="single"/>
        </w:rPr>
        <w:t xml:space="preserve">and alternates </w:t>
      </w:r>
      <w:r w:rsidR="00BE683D" w:rsidRPr="008A695C">
        <w:t>shall:</w:t>
      </w:r>
    </w:p>
    <w:p w14:paraId="08C15400" w14:textId="25FB7D0C" w:rsidR="00BE683D" w:rsidRPr="00DB7297" w:rsidRDefault="00265A49" w:rsidP="00113F56">
      <w:pPr>
        <w:pStyle w:val="ListParagraph"/>
        <w:numPr>
          <w:ilvl w:val="0"/>
          <w:numId w:val="20"/>
        </w:numPr>
      </w:pPr>
      <w:r w:rsidRPr="00DB7297">
        <w:t xml:space="preserve">Complete all </w:t>
      </w:r>
      <w:r w:rsidR="00687121">
        <w:t xml:space="preserve">required CUI </w:t>
      </w:r>
      <w:r w:rsidRPr="00DB7297">
        <w:t xml:space="preserve">training </w:t>
      </w:r>
    </w:p>
    <w:p w14:paraId="58DB4A78" w14:textId="6425246E" w:rsidR="00265A49" w:rsidRPr="00DB7297" w:rsidRDefault="00265A49" w:rsidP="00113F56">
      <w:pPr>
        <w:pStyle w:val="ListParagraph"/>
        <w:numPr>
          <w:ilvl w:val="0"/>
          <w:numId w:val="20"/>
        </w:numPr>
      </w:pPr>
      <w:r w:rsidRPr="00DB7297">
        <w:t xml:space="preserve">Conduct oversight actions to ensure compliance within their area of responsibility and report findings </w:t>
      </w:r>
      <w:r w:rsidR="008E3B76" w:rsidRPr="00DB7297">
        <w:t>at least annually</w:t>
      </w:r>
      <w:r w:rsidRPr="00DB7297">
        <w:t xml:space="preserve"> to the </w:t>
      </w:r>
      <w:r w:rsidR="00C207DD" w:rsidRPr="00C207DD">
        <w:rPr>
          <w:b/>
          <w:color w:val="FF0000"/>
        </w:rPr>
        <w:t>[AGENCY]</w:t>
      </w:r>
      <w:r w:rsidRPr="00DB7297">
        <w:t xml:space="preserve"> CUI PM</w:t>
      </w:r>
    </w:p>
    <w:p w14:paraId="4CF7A40D" w14:textId="3BF906A8" w:rsidR="00265A49" w:rsidRPr="00DB7297" w:rsidRDefault="00265A49" w:rsidP="00113F56">
      <w:pPr>
        <w:pStyle w:val="ListParagraph"/>
        <w:numPr>
          <w:ilvl w:val="0"/>
          <w:numId w:val="20"/>
        </w:numPr>
      </w:pPr>
      <w:r w:rsidRPr="00DB7297">
        <w:t xml:space="preserve">Serve as their office or organization’s CUI </w:t>
      </w:r>
      <w:r w:rsidR="009E03C8" w:rsidRPr="00DB7297">
        <w:t>s</w:t>
      </w:r>
      <w:r w:rsidRPr="00DB7297">
        <w:t xml:space="preserve">ubject </w:t>
      </w:r>
      <w:r w:rsidR="009E03C8" w:rsidRPr="00DB7297">
        <w:t>m</w:t>
      </w:r>
      <w:r w:rsidRPr="00DB7297">
        <w:t xml:space="preserve">atter </w:t>
      </w:r>
      <w:r w:rsidR="009E03C8" w:rsidRPr="00DB7297">
        <w:t>e</w:t>
      </w:r>
      <w:r w:rsidRPr="00DB7297">
        <w:t xml:space="preserve">xpert, responding to most inquiries from their organizations and consulting with the CUI PM </w:t>
      </w:r>
      <w:r w:rsidR="00687121">
        <w:t xml:space="preserve">on questions </w:t>
      </w:r>
      <w:r w:rsidRPr="00DB7297">
        <w:t>beyond their expertise</w:t>
      </w:r>
    </w:p>
    <w:p w14:paraId="49EA1853" w14:textId="78536EE9" w:rsidR="00265A49" w:rsidRPr="00DB7297" w:rsidRDefault="008E3B76" w:rsidP="00113F56">
      <w:pPr>
        <w:pStyle w:val="ListParagraph"/>
        <w:numPr>
          <w:ilvl w:val="0"/>
          <w:numId w:val="20"/>
        </w:numPr>
      </w:pPr>
      <w:r w:rsidRPr="00DB7297">
        <w:t xml:space="preserve">Ensure all personnel within their </w:t>
      </w:r>
      <w:r w:rsidR="00C207DD" w:rsidRPr="00C207DD">
        <w:t>component</w:t>
      </w:r>
      <w:r w:rsidRPr="00DB7297">
        <w:t xml:space="preserve"> complete initial and recurring training as required and report the progress of training to the </w:t>
      </w:r>
      <w:r w:rsidR="00C207DD" w:rsidRPr="00C207DD">
        <w:rPr>
          <w:b/>
          <w:color w:val="FF0000"/>
        </w:rPr>
        <w:t>[AGENCY]</w:t>
      </w:r>
      <w:r w:rsidRPr="00DB7297">
        <w:t xml:space="preserve"> CUI PM</w:t>
      </w:r>
    </w:p>
    <w:p w14:paraId="2D00601F" w14:textId="074BFB63" w:rsidR="00010C0D" w:rsidRPr="00DB7297" w:rsidRDefault="00B92B1D" w:rsidP="00113F56">
      <w:pPr>
        <w:pStyle w:val="ListParagraph"/>
        <w:numPr>
          <w:ilvl w:val="0"/>
          <w:numId w:val="20"/>
        </w:numPr>
      </w:pPr>
      <w:r w:rsidRPr="00DB7297">
        <w:lastRenderedPageBreak/>
        <w:t>C</w:t>
      </w:r>
      <w:r w:rsidR="008E3B76" w:rsidRPr="00DB7297">
        <w:t>onduct annual self-inspections of their CUI Program</w:t>
      </w:r>
      <w:r w:rsidRPr="00DB7297">
        <w:t>, according to the guidance provided by the CUI PM,</w:t>
      </w:r>
      <w:r w:rsidR="008E3B76" w:rsidRPr="00DB7297">
        <w:t xml:space="preserve"> to reflect the progress </w:t>
      </w:r>
      <w:r w:rsidR="00010C0D" w:rsidRPr="00DB7297">
        <w:t>of implementation and report the results of those self-inspections to the CUI PM (see Section 26 for additional information)</w:t>
      </w:r>
    </w:p>
    <w:p w14:paraId="144760E6" w14:textId="069C64CC" w:rsidR="008E3B76" w:rsidRPr="00DB7297" w:rsidRDefault="00010C0D" w:rsidP="00113F56">
      <w:pPr>
        <w:pStyle w:val="ListParagraph"/>
        <w:numPr>
          <w:ilvl w:val="0"/>
          <w:numId w:val="20"/>
        </w:numPr>
      </w:pPr>
      <w:r w:rsidRPr="00DB7297">
        <w:t xml:space="preserve">Provide input from their </w:t>
      </w:r>
      <w:r w:rsidR="00B538B1">
        <w:t>respective offices</w:t>
      </w:r>
      <w:r w:rsidRPr="00DB7297">
        <w:t xml:space="preserve"> on all other reporting requirements to the CUI PM to enable a </w:t>
      </w:r>
      <w:r w:rsidR="006E5CB0" w:rsidRPr="006E5CB0">
        <w:rPr>
          <w:b/>
          <w:color w:val="FF0000"/>
        </w:rPr>
        <w:t>[AGENCY]</w:t>
      </w:r>
      <w:r w:rsidRPr="00DB7297">
        <w:t xml:space="preserve">al response to </w:t>
      </w:r>
      <w:r w:rsidR="00B538B1">
        <w:t>NARA</w:t>
      </w:r>
    </w:p>
    <w:p w14:paraId="4CDF8550" w14:textId="4E4E50CF" w:rsidR="00010C0D" w:rsidRPr="00DB7297" w:rsidRDefault="00010C0D" w:rsidP="00113F56">
      <w:pPr>
        <w:pStyle w:val="ListParagraph"/>
        <w:numPr>
          <w:ilvl w:val="0"/>
          <w:numId w:val="20"/>
        </w:numPr>
      </w:pPr>
      <w:r w:rsidRPr="00DB7297">
        <w:t>Report instances of potential CUI violation or infractions to the CUI PM and keep track of violations for reporting purposes</w:t>
      </w:r>
    </w:p>
    <w:p w14:paraId="7DA43A4B" w14:textId="66DD068B" w:rsidR="007F554C" w:rsidRPr="002E6B95" w:rsidRDefault="007F554C" w:rsidP="00113F56">
      <w:pPr>
        <w:pStyle w:val="ListParagraph"/>
        <w:numPr>
          <w:ilvl w:val="0"/>
          <w:numId w:val="20"/>
        </w:numPr>
      </w:pPr>
      <w:r w:rsidRPr="00DB7297">
        <w:t>Confirm their status as a CUI POC with the CUI PM on a semi-annual basis (by the dates designated by the CUI PM) and provide notification within five business days if their status changes</w:t>
      </w:r>
    </w:p>
    <w:p w14:paraId="042D47BA" w14:textId="39C3DA81" w:rsidR="00590B57" w:rsidRPr="00687121" w:rsidRDefault="00590B57" w:rsidP="006C6B74">
      <w:pPr>
        <w:tabs>
          <w:tab w:val="left" w:pos="810"/>
        </w:tabs>
        <w:spacing w:before="240" w:after="240"/>
        <w:ind w:firstLine="360"/>
      </w:pPr>
      <w:r w:rsidRPr="00687121">
        <w:rPr>
          <w:u w:val="single"/>
        </w:rPr>
        <w:t>Contracting Officers</w:t>
      </w:r>
      <w:r w:rsidR="00502DC7" w:rsidRPr="00687121">
        <w:rPr>
          <w:u w:val="single"/>
        </w:rPr>
        <w:t xml:space="preserve"> </w:t>
      </w:r>
      <w:r w:rsidRPr="00687121">
        <w:rPr>
          <w:u w:val="single"/>
        </w:rPr>
        <w:t>and Contracting Officer Representatives (CORs)</w:t>
      </w:r>
      <w:r w:rsidRPr="008A695C">
        <w:t xml:space="preserve"> shall</w:t>
      </w:r>
      <w:r w:rsidR="00F612A3" w:rsidRPr="008A695C">
        <w:t>:</w:t>
      </w:r>
    </w:p>
    <w:p w14:paraId="4B6EBCB1" w14:textId="73B49772" w:rsidR="003F668F" w:rsidRPr="002E6B95" w:rsidRDefault="003F668F" w:rsidP="00406982">
      <w:pPr>
        <w:pStyle w:val="ListParagraph"/>
        <w:numPr>
          <w:ilvl w:val="2"/>
          <w:numId w:val="6"/>
        </w:numPr>
        <w:tabs>
          <w:tab w:val="left" w:pos="810"/>
        </w:tabs>
        <w:spacing w:before="240" w:after="240"/>
        <w:ind w:left="720" w:hanging="360"/>
      </w:pPr>
      <w:r w:rsidRPr="002E6B95">
        <w:t xml:space="preserve">Include </w:t>
      </w:r>
      <w:r w:rsidR="00F31DA5" w:rsidRPr="002E6B95">
        <w:t xml:space="preserve">the applicable </w:t>
      </w:r>
      <w:r w:rsidRPr="002E6B95">
        <w:t>f</w:t>
      </w:r>
      <w:r w:rsidR="00F31DA5" w:rsidRPr="002E6B95">
        <w:t xml:space="preserve">ederal and </w:t>
      </w:r>
      <w:r w:rsidR="006E5CB0" w:rsidRPr="006E5CB0">
        <w:rPr>
          <w:b/>
          <w:color w:val="FF0000"/>
        </w:rPr>
        <w:t>[AGENCY]</w:t>
      </w:r>
      <w:r w:rsidR="00A5178D">
        <w:t xml:space="preserve"> </w:t>
      </w:r>
      <w:r w:rsidR="00455A56" w:rsidRPr="002E6B95">
        <w:t>CUI</w:t>
      </w:r>
      <w:r w:rsidR="00590B57" w:rsidRPr="002E6B95">
        <w:t xml:space="preserve"> security clauses in their assigned contracts</w:t>
      </w:r>
    </w:p>
    <w:p w14:paraId="4ED15F2C" w14:textId="4850FA75" w:rsidR="009F162C" w:rsidRPr="002E6B95" w:rsidRDefault="003F668F" w:rsidP="00406982">
      <w:pPr>
        <w:pStyle w:val="ListParagraph"/>
        <w:numPr>
          <w:ilvl w:val="2"/>
          <w:numId w:val="6"/>
        </w:numPr>
        <w:tabs>
          <w:tab w:val="left" w:pos="810"/>
        </w:tabs>
        <w:spacing w:before="240" w:after="240"/>
        <w:ind w:left="720" w:hanging="360"/>
      </w:pPr>
      <w:r w:rsidRPr="002E6B95">
        <w:t>E</w:t>
      </w:r>
      <w:r w:rsidR="00590B57" w:rsidRPr="002E6B95">
        <w:t xml:space="preserve">nsure contractors are aware of and understand the </w:t>
      </w:r>
      <w:r w:rsidR="00455A56" w:rsidRPr="002E6B95">
        <w:t xml:space="preserve">CUI </w:t>
      </w:r>
      <w:r w:rsidR="00590B57" w:rsidRPr="002E6B95">
        <w:t>security clau</w:t>
      </w:r>
      <w:r w:rsidR="00F31DA5" w:rsidRPr="002E6B95">
        <w:t xml:space="preserve">ses </w:t>
      </w:r>
      <w:r w:rsidR="006C6B74" w:rsidRPr="002E6B95">
        <w:t xml:space="preserve">in their </w:t>
      </w:r>
      <w:r w:rsidR="00B538B1">
        <w:t xml:space="preserve"> </w:t>
      </w:r>
      <w:r w:rsidR="006C6B74" w:rsidRPr="002E6B95">
        <w:t>contracts</w:t>
      </w:r>
      <w:r w:rsidR="00F31DA5" w:rsidRPr="002E6B95">
        <w:t xml:space="preserve"> </w:t>
      </w:r>
      <w:r w:rsidR="00590B57" w:rsidRPr="002E6B95">
        <w:t xml:space="preserve">  </w:t>
      </w:r>
    </w:p>
    <w:p w14:paraId="2C95C408" w14:textId="65A52CEC" w:rsidR="00590B57" w:rsidRPr="002E6B95" w:rsidRDefault="00590B57" w:rsidP="00406982">
      <w:pPr>
        <w:pStyle w:val="ListParagraph"/>
        <w:numPr>
          <w:ilvl w:val="2"/>
          <w:numId w:val="6"/>
        </w:numPr>
        <w:tabs>
          <w:tab w:val="left" w:pos="810"/>
        </w:tabs>
        <w:spacing w:before="240" w:after="240"/>
        <w:ind w:left="720" w:hanging="360"/>
      </w:pPr>
      <w:r w:rsidRPr="002E6B95">
        <w:t>Include in all contracts</w:t>
      </w:r>
      <w:r w:rsidR="00311E77" w:rsidRPr="002E6B95">
        <w:t>,</w:t>
      </w:r>
      <w:r w:rsidRPr="002E6B95">
        <w:t xml:space="preserve"> which may involve CUI</w:t>
      </w:r>
      <w:r w:rsidR="00311E77" w:rsidRPr="002E6B95">
        <w:t>,</w:t>
      </w:r>
      <w:r w:rsidRPr="002E6B95">
        <w:t xml:space="preserve"> a clause requiring that the contractor comply with NIST SP 800-171 for any non-</w:t>
      </w:r>
      <w:r w:rsidR="006C6B74" w:rsidRPr="002E6B95">
        <w:t>f</w:t>
      </w:r>
      <w:r w:rsidRPr="002E6B95">
        <w:t xml:space="preserve">ederal computer system they operate that contains CUI </w:t>
      </w:r>
      <w:r w:rsidR="003F668F" w:rsidRPr="002E6B95">
        <w:t>(s</w:t>
      </w:r>
      <w:r w:rsidR="009273D1" w:rsidRPr="002E6B95">
        <w:t>ee 32 CFR 2002.14(h)(2) for more information</w:t>
      </w:r>
      <w:r w:rsidR="003F668F" w:rsidRPr="002E6B95">
        <w:t>)</w:t>
      </w:r>
    </w:p>
    <w:p w14:paraId="1F350BF0" w14:textId="02C1285A" w:rsidR="002E6B95" w:rsidRDefault="009E3216" w:rsidP="002E6B95">
      <w:pPr>
        <w:pStyle w:val="ListParagraph"/>
        <w:numPr>
          <w:ilvl w:val="2"/>
          <w:numId w:val="6"/>
        </w:numPr>
        <w:tabs>
          <w:tab w:val="left" w:pos="810"/>
        </w:tabs>
        <w:spacing w:before="240" w:after="240"/>
        <w:ind w:left="720" w:hanging="360"/>
      </w:pPr>
      <w:r w:rsidRPr="001A36B1">
        <w:t>Include</w:t>
      </w:r>
      <w:r w:rsidR="009A4965" w:rsidRPr="001A36B1">
        <w:t xml:space="preserve"> the appropriate requirements of this </w:t>
      </w:r>
      <w:r w:rsidR="00C207DD" w:rsidRPr="00C207DD">
        <w:t>policy</w:t>
      </w:r>
      <w:r w:rsidR="00EB696D" w:rsidRPr="00BD42CD">
        <w:t xml:space="preserve"> </w:t>
      </w:r>
      <w:r w:rsidR="009A4965" w:rsidRPr="00BD42CD">
        <w:t>in all procurement actions that relate to CUI</w:t>
      </w:r>
    </w:p>
    <w:p w14:paraId="46C78D95" w14:textId="2EE1959A" w:rsidR="002E6B95" w:rsidRPr="002E6B95" w:rsidRDefault="002E6B95" w:rsidP="008A695C">
      <w:pPr>
        <w:pStyle w:val="ListParagraph"/>
        <w:numPr>
          <w:ilvl w:val="2"/>
          <w:numId w:val="6"/>
        </w:numPr>
        <w:tabs>
          <w:tab w:val="left" w:pos="810"/>
        </w:tabs>
        <w:spacing w:before="240" w:after="240"/>
        <w:ind w:left="720" w:hanging="360"/>
      </w:pPr>
      <w:r w:rsidRPr="002E6B95">
        <w:lastRenderedPageBreak/>
        <w:t>Ensure contractors receive training on CUI within 60 days and before accessing CUI</w:t>
      </w:r>
    </w:p>
    <w:p w14:paraId="2CC0D696" w14:textId="3DF52740" w:rsidR="00572E2A" w:rsidRPr="008A695C" w:rsidRDefault="009A4965" w:rsidP="006C6B74">
      <w:pPr>
        <w:tabs>
          <w:tab w:val="left" w:pos="810"/>
        </w:tabs>
        <w:spacing w:before="240" w:after="240"/>
        <w:ind w:firstLine="360"/>
      </w:pPr>
      <w:r w:rsidRPr="00CC7DB0">
        <w:rPr>
          <w:u w:val="single"/>
        </w:rPr>
        <w:t>Supervisors and Managers</w:t>
      </w:r>
      <w:r w:rsidR="00F612A3" w:rsidRPr="008A695C">
        <w:t xml:space="preserve"> shall:</w:t>
      </w:r>
    </w:p>
    <w:p w14:paraId="7CF4F3AF" w14:textId="7088BCF2" w:rsidR="00572E2A" w:rsidRPr="002E6B95" w:rsidRDefault="0016248A" w:rsidP="00406982">
      <w:pPr>
        <w:pStyle w:val="ListParagraph"/>
        <w:numPr>
          <w:ilvl w:val="2"/>
          <w:numId w:val="6"/>
        </w:numPr>
        <w:tabs>
          <w:tab w:val="left" w:pos="810"/>
        </w:tabs>
        <w:spacing w:before="240" w:after="240"/>
        <w:ind w:left="720" w:hanging="360"/>
      </w:pPr>
      <w:r w:rsidRPr="002E6B95">
        <w:t>R</w:t>
      </w:r>
      <w:r w:rsidR="00572E2A" w:rsidRPr="002E6B95">
        <w:t>eview and ensure that all CUI products are properly marked</w:t>
      </w:r>
      <w:r w:rsidR="00EB696D" w:rsidRPr="002E6B95">
        <w:t xml:space="preserve"> in accordance with this </w:t>
      </w:r>
      <w:r w:rsidR="00C207DD" w:rsidRPr="00C207DD">
        <w:t>policy</w:t>
      </w:r>
      <w:r w:rsidRPr="002E6B95">
        <w:t>, as needed</w:t>
      </w:r>
    </w:p>
    <w:p w14:paraId="2349BABF" w14:textId="07A4AD0E" w:rsidR="00572E2A" w:rsidRDefault="0016248A" w:rsidP="00406982">
      <w:pPr>
        <w:pStyle w:val="ListParagraph"/>
        <w:numPr>
          <w:ilvl w:val="2"/>
          <w:numId w:val="6"/>
        </w:numPr>
        <w:tabs>
          <w:tab w:val="left" w:pos="810"/>
        </w:tabs>
        <w:spacing w:before="240" w:after="240"/>
        <w:ind w:left="720" w:hanging="360"/>
      </w:pPr>
      <w:r w:rsidRPr="001A36B1">
        <w:t>V</w:t>
      </w:r>
      <w:r w:rsidR="00572E2A" w:rsidRPr="001A36B1">
        <w:t>erify that all physical safeguarding measures for individual workspaces are adequate for the protection of CUI (i.e.</w:t>
      </w:r>
      <w:r w:rsidR="009A4965" w:rsidRPr="00BD42CD">
        <w:t>, prevent unauthorized access)</w:t>
      </w:r>
      <w:r w:rsidRPr="00A80212">
        <w:t xml:space="preserve"> annually</w:t>
      </w:r>
    </w:p>
    <w:p w14:paraId="7222E719" w14:textId="42A2C7A3" w:rsidR="00A5178D" w:rsidRPr="00A80212" w:rsidRDefault="00A5178D" w:rsidP="00406982">
      <w:pPr>
        <w:pStyle w:val="ListParagraph"/>
        <w:numPr>
          <w:ilvl w:val="2"/>
          <w:numId w:val="6"/>
        </w:numPr>
        <w:tabs>
          <w:tab w:val="left" w:pos="810"/>
        </w:tabs>
        <w:spacing w:before="240" w:after="240"/>
        <w:ind w:left="720" w:hanging="360"/>
      </w:pPr>
      <w:r>
        <w:t>Verify that all electronic safeguarding measures are adequate for the protection of CUI (i.e., prevent unauthorized access) annually</w:t>
      </w:r>
    </w:p>
    <w:p w14:paraId="79E012D0" w14:textId="77777777" w:rsidR="002E6B95" w:rsidRDefault="00572E2A" w:rsidP="002E6B95">
      <w:pPr>
        <w:pStyle w:val="ListParagraph"/>
        <w:numPr>
          <w:ilvl w:val="2"/>
          <w:numId w:val="6"/>
        </w:numPr>
        <w:tabs>
          <w:tab w:val="left" w:pos="810"/>
        </w:tabs>
        <w:spacing w:before="240" w:after="240"/>
        <w:ind w:left="720" w:hanging="360"/>
      </w:pPr>
      <w:r w:rsidRPr="00A80212">
        <w:t xml:space="preserve">Ensure that all personnel under their </w:t>
      </w:r>
      <w:r w:rsidR="00E93F00" w:rsidRPr="00A80212">
        <w:t>p</w:t>
      </w:r>
      <w:r w:rsidR="00D262BE" w:rsidRPr="00A80212">
        <w:t>ur</w:t>
      </w:r>
      <w:r w:rsidR="00E93F00" w:rsidRPr="00A80212">
        <w:t>view</w:t>
      </w:r>
      <w:r w:rsidRPr="00A80212">
        <w:t xml:space="preserve"> receive CUI training as required by this policy (i.e., initial, recurring, and </w:t>
      </w:r>
      <w:r w:rsidRPr="008A695C">
        <w:rPr>
          <w:i/>
        </w:rPr>
        <w:t xml:space="preserve">CUI </w:t>
      </w:r>
      <w:r w:rsidR="009A4965" w:rsidRPr="008A695C">
        <w:rPr>
          <w:i/>
        </w:rPr>
        <w:t>Specified</w:t>
      </w:r>
      <w:r w:rsidR="009A4965" w:rsidRPr="002D2610">
        <w:t>)</w:t>
      </w:r>
    </w:p>
    <w:p w14:paraId="60CA933B" w14:textId="3A370B88" w:rsidR="002E6B95" w:rsidRPr="002D2610" w:rsidRDefault="002E6B95" w:rsidP="008A695C">
      <w:pPr>
        <w:pStyle w:val="ListParagraph"/>
        <w:numPr>
          <w:ilvl w:val="2"/>
          <w:numId w:val="6"/>
        </w:numPr>
        <w:tabs>
          <w:tab w:val="left" w:pos="810"/>
        </w:tabs>
        <w:spacing w:before="240" w:after="240"/>
        <w:ind w:left="720" w:hanging="360"/>
      </w:pPr>
      <w:r w:rsidRPr="002E6B95">
        <w:t xml:space="preserve">Comply with all CUI Guidance provided by </w:t>
      </w:r>
      <w:r w:rsidR="00C207DD" w:rsidRPr="00C207DD">
        <w:rPr>
          <w:b/>
          <w:color w:val="FF0000"/>
        </w:rPr>
        <w:t>[AGENCY]</w:t>
      </w:r>
      <w:r w:rsidRPr="002E6B95">
        <w:t xml:space="preserve"> and their respective </w:t>
      </w:r>
      <w:r w:rsidR="00C207DD" w:rsidRPr="00C207DD">
        <w:t>component</w:t>
      </w:r>
      <w:r w:rsidRPr="002E6B95">
        <w:t>s</w:t>
      </w:r>
    </w:p>
    <w:p w14:paraId="513CF619" w14:textId="0CB95273" w:rsidR="009F162C" w:rsidRPr="008A695C" w:rsidRDefault="007140BF" w:rsidP="006C6B74">
      <w:pPr>
        <w:tabs>
          <w:tab w:val="left" w:pos="810"/>
        </w:tabs>
        <w:spacing w:before="240" w:after="240"/>
        <w:ind w:firstLine="360"/>
      </w:pPr>
      <w:r w:rsidRPr="00CC7DB0">
        <w:rPr>
          <w:u w:val="single"/>
        </w:rPr>
        <w:t xml:space="preserve">Employees, </w:t>
      </w:r>
      <w:r w:rsidR="006C6B74" w:rsidRPr="00CC7DB0">
        <w:rPr>
          <w:u w:val="single"/>
        </w:rPr>
        <w:t>contractor</w:t>
      </w:r>
      <w:r w:rsidR="00FC0D69">
        <w:rPr>
          <w:u w:val="single"/>
        </w:rPr>
        <w:t xml:space="preserve"> employees</w:t>
      </w:r>
      <w:r w:rsidR="006C6B74" w:rsidRPr="00CC7DB0">
        <w:rPr>
          <w:u w:val="single"/>
        </w:rPr>
        <w:t>, detailees, and interns</w:t>
      </w:r>
      <w:r w:rsidR="00F612A3" w:rsidRPr="008A695C">
        <w:t xml:space="preserve"> shall:</w:t>
      </w:r>
    </w:p>
    <w:p w14:paraId="2AB9F221" w14:textId="643E9119" w:rsidR="009F162C" w:rsidRPr="00326059" w:rsidRDefault="00455A56" w:rsidP="00406982">
      <w:pPr>
        <w:pStyle w:val="ListParagraph"/>
        <w:numPr>
          <w:ilvl w:val="2"/>
          <w:numId w:val="6"/>
        </w:numPr>
        <w:tabs>
          <w:tab w:val="left" w:pos="810"/>
        </w:tabs>
        <w:spacing w:before="240" w:after="240"/>
        <w:ind w:left="720" w:hanging="360"/>
      </w:pPr>
      <w:r w:rsidRPr="0091625A">
        <w:t>Complete</w:t>
      </w:r>
      <w:r w:rsidRPr="004D7596">
        <w:t xml:space="preserve"> </w:t>
      </w:r>
      <w:r w:rsidR="00EC0043" w:rsidRPr="004D7596">
        <w:t xml:space="preserve">all </w:t>
      </w:r>
      <w:r w:rsidR="00E93F00" w:rsidRPr="004D7596">
        <w:t>initial, recurring</w:t>
      </w:r>
      <w:r w:rsidR="001458CC" w:rsidRPr="004D7596">
        <w:t xml:space="preserve">, and </w:t>
      </w:r>
      <w:r w:rsidR="001458CC" w:rsidRPr="008A695C">
        <w:rPr>
          <w:i/>
        </w:rPr>
        <w:t xml:space="preserve">CUI Specified </w:t>
      </w:r>
      <w:r w:rsidR="004E1F03" w:rsidRPr="002D2610">
        <w:t xml:space="preserve">assigned </w:t>
      </w:r>
      <w:r w:rsidR="00EC0043" w:rsidRPr="002D2610">
        <w:t>CUI training</w:t>
      </w:r>
      <w:r w:rsidRPr="002D2610">
        <w:t xml:space="preserve"> within the required timeframes</w:t>
      </w:r>
      <w:r w:rsidR="00EC0043" w:rsidRPr="00326059">
        <w:t xml:space="preserve"> </w:t>
      </w:r>
    </w:p>
    <w:p w14:paraId="072CEA80" w14:textId="59EC920C" w:rsidR="00EC0043" w:rsidRPr="004D7596" w:rsidRDefault="00EC0043" w:rsidP="00406982">
      <w:pPr>
        <w:pStyle w:val="ListParagraph"/>
        <w:numPr>
          <w:ilvl w:val="2"/>
          <w:numId w:val="6"/>
        </w:numPr>
        <w:tabs>
          <w:tab w:val="left" w:pos="810"/>
        </w:tabs>
        <w:spacing w:before="240" w:after="240"/>
        <w:ind w:left="720" w:hanging="360"/>
      </w:pPr>
      <w:r w:rsidRPr="0091625A">
        <w:t>Manage, ma</w:t>
      </w:r>
      <w:r w:rsidRPr="004D7596">
        <w:t>rk, and prote</w:t>
      </w:r>
      <w:r w:rsidR="004E1F03" w:rsidRPr="004D7596">
        <w:t xml:space="preserve">ct CUI in accordance with this </w:t>
      </w:r>
      <w:r w:rsidR="00C207DD" w:rsidRPr="00C207DD">
        <w:t>policy</w:t>
      </w:r>
      <w:r w:rsidR="009A4965" w:rsidRPr="004D7596">
        <w:t xml:space="preserve"> and national directives</w:t>
      </w:r>
      <w:r w:rsidRPr="004D7596">
        <w:t xml:space="preserve">  </w:t>
      </w:r>
    </w:p>
    <w:p w14:paraId="612CD61D" w14:textId="657B2B8C" w:rsidR="00FE496D" w:rsidRPr="00A117E3" w:rsidRDefault="003328A7" w:rsidP="00406982">
      <w:pPr>
        <w:pStyle w:val="ListParagraph"/>
        <w:numPr>
          <w:ilvl w:val="2"/>
          <w:numId w:val="6"/>
        </w:numPr>
        <w:tabs>
          <w:tab w:val="left" w:pos="810"/>
        </w:tabs>
        <w:spacing w:before="240" w:after="240"/>
        <w:ind w:left="720" w:hanging="360"/>
      </w:pPr>
      <w:r w:rsidRPr="004D7596">
        <w:lastRenderedPageBreak/>
        <w:t>E</w:t>
      </w:r>
      <w:r w:rsidR="00EC0043" w:rsidRPr="004D7596">
        <w:t xml:space="preserve">nsure that sensitive information </w:t>
      </w:r>
      <w:r w:rsidR="00EA1C8A" w:rsidRPr="004D7596">
        <w:t xml:space="preserve">currently stored as legacy material </w:t>
      </w:r>
      <w:r w:rsidR="00EC0043" w:rsidRPr="004D7596">
        <w:t>that</w:t>
      </w:r>
      <w:r w:rsidR="00FE496D" w:rsidRPr="004D7596">
        <w:t xml:space="preserve"> is annotated as </w:t>
      </w:r>
      <w:r w:rsidR="00EC0043" w:rsidRPr="00A117E3">
        <w:t xml:space="preserve">For Official Use Only (FOUO), </w:t>
      </w:r>
      <w:r w:rsidR="00FE496D" w:rsidRPr="00A117E3">
        <w:t xml:space="preserve">or </w:t>
      </w:r>
      <w:r w:rsidR="000E7C96" w:rsidRPr="00A117E3">
        <w:t>Sensitive But Unclassified (SBU)</w:t>
      </w:r>
      <w:r w:rsidR="00FE496D" w:rsidRPr="00A117E3">
        <w:t>,</w:t>
      </w:r>
      <w:r w:rsidR="000E7C96" w:rsidRPr="00A117E3">
        <w:t xml:space="preserve"> or </w:t>
      </w:r>
      <w:r w:rsidR="00FE496D" w:rsidRPr="00A117E3">
        <w:t xml:space="preserve">that contains </w:t>
      </w:r>
      <w:r w:rsidR="000E7C96" w:rsidRPr="00A117E3">
        <w:t xml:space="preserve">other legacy </w:t>
      </w:r>
      <w:r w:rsidR="00FE496D" w:rsidRPr="00A117E3">
        <w:t xml:space="preserve">security </w:t>
      </w:r>
      <w:r w:rsidR="000E7C96" w:rsidRPr="00A117E3">
        <w:t xml:space="preserve">markings </w:t>
      </w:r>
      <w:r w:rsidR="00CE30E0" w:rsidRPr="00A117E3">
        <w:t>is</w:t>
      </w:r>
      <w:r w:rsidR="000E7C96" w:rsidRPr="00A117E3">
        <w:t xml:space="preserve"> re-</w:t>
      </w:r>
      <w:r w:rsidR="00B60609" w:rsidRPr="00A117E3">
        <w:t>marked</w:t>
      </w:r>
      <w:r w:rsidR="00FE496D" w:rsidRPr="00A117E3">
        <w:t xml:space="preserve"> as </w:t>
      </w:r>
      <w:r w:rsidR="000E7C96" w:rsidRPr="00A117E3">
        <w:t xml:space="preserve">CUI </w:t>
      </w:r>
      <w:r w:rsidR="00FE496D" w:rsidRPr="00A117E3">
        <w:t xml:space="preserve">before the information leaves the </w:t>
      </w:r>
      <w:r w:rsidR="006E5CB0" w:rsidRPr="006E5CB0">
        <w:rPr>
          <w:b/>
          <w:color w:val="FF0000"/>
        </w:rPr>
        <w:t>[AGENCY]</w:t>
      </w:r>
      <w:r w:rsidR="00FE496D" w:rsidRPr="00A117E3">
        <w:t xml:space="preserve">.  Only </w:t>
      </w:r>
      <w:r w:rsidR="000E7C96" w:rsidRPr="00A117E3">
        <w:t>markings that are contained in the NARA CUI Registry</w:t>
      </w:r>
      <w:r w:rsidR="009A4965" w:rsidRPr="00A117E3">
        <w:t xml:space="preserve"> </w:t>
      </w:r>
      <w:r w:rsidR="00FE496D" w:rsidRPr="00A117E3">
        <w:t xml:space="preserve">may be used to annotate CUI  </w:t>
      </w:r>
      <w:r w:rsidR="00BE683D" w:rsidRPr="00A117E3">
        <w:t>(</w:t>
      </w:r>
      <w:r w:rsidR="00792521" w:rsidRPr="00A117E3">
        <w:t>See s</w:t>
      </w:r>
      <w:r w:rsidR="00FE496D" w:rsidRPr="00A117E3">
        <w:t>ection</w:t>
      </w:r>
      <w:r w:rsidR="00BA6BB4" w:rsidRPr="00A117E3">
        <w:t xml:space="preserve"> </w:t>
      </w:r>
      <w:r w:rsidR="00BE683D" w:rsidRPr="00A117E3">
        <w:t>17 below)</w:t>
      </w:r>
    </w:p>
    <w:p w14:paraId="0D730887" w14:textId="4C746BA1" w:rsidR="001458CC" w:rsidRPr="00A117E3" w:rsidRDefault="009A4965" w:rsidP="00406982">
      <w:pPr>
        <w:pStyle w:val="ListParagraph"/>
        <w:numPr>
          <w:ilvl w:val="2"/>
          <w:numId w:val="6"/>
        </w:numPr>
        <w:tabs>
          <w:tab w:val="left" w:pos="810"/>
        </w:tabs>
        <w:spacing w:before="240" w:after="240"/>
        <w:ind w:left="720" w:hanging="360"/>
      </w:pPr>
      <w:r w:rsidRPr="00A117E3">
        <w:t>Report incidents as needed</w:t>
      </w:r>
    </w:p>
    <w:p w14:paraId="0422F743" w14:textId="29FE289D" w:rsidR="009A4965" w:rsidRPr="008A695C" w:rsidRDefault="00F612A3" w:rsidP="00F612A3">
      <w:pPr>
        <w:tabs>
          <w:tab w:val="left" w:pos="810"/>
        </w:tabs>
        <w:spacing w:before="240" w:after="240"/>
        <w:ind w:left="360"/>
      </w:pPr>
      <w:r w:rsidRPr="00CC7DB0">
        <w:rPr>
          <w:u w:val="single"/>
        </w:rPr>
        <w:t xml:space="preserve">The </w:t>
      </w:r>
      <w:r w:rsidR="00C207DD" w:rsidRPr="00C207DD">
        <w:rPr>
          <w:b/>
          <w:color w:val="FF0000"/>
          <w:u w:val="single"/>
        </w:rPr>
        <w:t>[AGENCY]</w:t>
      </w:r>
      <w:r w:rsidR="002E6B95" w:rsidRPr="00CC7DB0">
        <w:rPr>
          <w:u w:val="single"/>
        </w:rPr>
        <w:t xml:space="preserve"> Senior Agency Official for Privacy (SAOP)</w:t>
      </w:r>
      <w:r w:rsidR="00CC7DB0">
        <w:rPr>
          <w:u w:val="single"/>
        </w:rPr>
        <w:t xml:space="preserve"> </w:t>
      </w:r>
      <w:r w:rsidRPr="008A695C">
        <w:t>shall:</w:t>
      </w:r>
    </w:p>
    <w:p w14:paraId="09D936D1" w14:textId="17A7ABCC" w:rsidR="009A4965" w:rsidRPr="00DB7297" w:rsidRDefault="00F66BF9" w:rsidP="00113F56">
      <w:pPr>
        <w:pStyle w:val="ListParagraph"/>
        <w:numPr>
          <w:ilvl w:val="0"/>
          <w:numId w:val="21"/>
        </w:numPr>
      </w:pPr>
      <w:r w:rsidRPr="00DB7297">
        <w:t>C</w:t>
      </w:r>
      <w:r w:rsidR="009A4965" w:rsidRPr="00DB7297">
        <w:t xml:space="preserve">oordinate with the CUI SAO and </w:t>
      </w:r>
      <w:r w:rsidR="00080231" w:rsidRPr="00DB7297">
        <w:t xml:space="preserve">CUI </w:t>
      </w:r>
      <w:r w:rsidR="009A4965" w:rsidRPr="00DB7297">
        <w:t xml:space="preserve">PM on all </w:t>
      </w:r>
      <w:r w:rsidR="00A5178D">
        <w:t>policies</w:t>
      </w:r>
      <w:r w:rsidR="009A4965" w:rsidRPr="00DB7297">
        <w:t xml:space="preserve"> and procedures relating to the Privacy Act and Personally Identifiable Information (PII) </w:t>
      </w:r>
      <w:r w:rsidR="00D262BE" w:rsidRPr="00DB7297">
        <w:t>to ensure consistency</w:t>
      </w:r>
      <w:r w:rsidR="009A4965" w:rsidRPr="00DB7297">
        <w:t xml:space="preserve"> with the CUI framework and requirements </w:t>
      </w:r>
    </w:p>
    <w:p w14:paraId="6E8700A4" w14:textId="58597084" w:rsidR="002E6B95" w:rsidRDefault="00F66BF9" w:rsidP="002E6B95">
      <w:pPr>
        <w:pStyle w:val="ListParagraph"/>
        <w:numPr>
          <w:ilvl w:val="0"/>
          <w:numId w:val="21"/>
        </w:numPr>
      </w:pPr>
      <w:r w:rsidRPr="00DB7297">
        <w:t xml:space="preserve">Ensure </w:t>
      </w:r>
      <w:r w:rsidR="00C207DD" w:rsidRPr="00C207DD">
        <w:rPr>
          <w:b/>
          <w:color w:val="FF0000"/>
        </w:rPr>
        <w:t>[AGENCY]</w:t>
      </w:r>
      <w:r w:rsidRPr="00DB7297">
        <w:t xml:space="preserve">’s compliance with privacy laws, regulations, and </w:t>
      </w:r>
      <w:r w:rsidR="00A5178D">
        <w:t>p</w:t>
      </w:r>
      <w:r w:rsidR="009E6694" w:rsidRPr="00DB7297">
        <w:t>rivacy</w:t>
      </w:r>
      <w:r w:rsidRPr="00DB7297">
        <w:t xml:space="preserve"> policies applicable to CUI and this </w:t>
      </w:r>
      <w:r w:rsidR="00C207DD" w:rsidRPr="00C207DD">
        <w:t>policy</w:t>
      </w:r>
    </w:p>
    <w:p w14:paraId="15E9A7BD" w14:textId="77777777" w:rsidR="002E6B95" w:rsidRPr="00DB7297" w:rsidRDefault="002E6B95" w:rsidP="008A695C">
      <w:pPr>
        <w:pStyle w:val="ListParagraph"/>
      </w:pPr>
    </w:p>
    <w:p w14:paraId="101EF76C" w14:textId="41C180A1" w:rsidR="00B45F08" w:rsidRPr="001E4B07" w:rsidRDefault="009363E8" w:rsidP="001E4B07">
      <w:pPr>
        <w:keepNext/>
        <w:tabs>
          <w:tab w:val="left" w:pos="360"/>
          <w:tab w:val="left" w:pos="810"/>
        </w:tabs>
        <w:spacing w:before="240" w:after="240"/>
        <w:outlineLvl w:val="0"/>
        <w:rPr>
          <w:u w:val="single"/>
        </w:rPr>
      </w:pPr>
      <w:bookmarkStart w:id="20" w:name="_Toc498445611"/>
      <w:bookmarkStart w:id="21" w:name="_Toc498527635"/>
      <w:bookmarkStart w:id="22" w:name="_Toc498611611"/>
      <w:bookmarkStart w:id="23" w:name="_Ref457394813"/>
      <w:bookmarkStart w:id="24" w:name="_Toc507594298"/>
      <w:bookmarkEnd w:id="20"/>
      <w:bookmarkEnd w:id="21"/>
      <w:bookmarkEnd w:id="22"/>
      <w:r w:rsidRPr="001E4B07">
        <w:rPr>
          <w:u w:val="single"/>
        </w:rPr>
        <w:t>KEY ELEMENTS OF THE CUI PROGRAM</w:t>
      </w:r>
      <w:bookmarkEnd w:id="23"/>
      <w:bookmarkEnd w:id="24"/>
    </w:p>
    <w:p w14:paraId="0F069865" w14:textId="68EB0557" w:rsidR="00751FE6" w:rsidRPr="0091625A" w:rsidRDefault="006D28B4" w:rsidP="004D7596">
      <w:pPr>
        <w:numPr>
          <w:ilvl w:val="1"/>
          <w:numId w:val="6"/>
        </w:numPr>
        <w:tabs>
          <w:tab w:val="left" w:pos="810"/>
        </w:tabs>
        <w:spacing w:before="100" w:beforeAutospacing="1" w:after="100" w:afterAutospacing="1"/>
        <w:ind w:left="720"/>
      </w:pPr>
      <w:r w:rsidRPr="00DB7297">
        <w:t xml:space="preserve">The </w:t>
      </w:r>
      <w:hyperlink r:id="rId16" w:history="1">
        <w:r w:rsidR="00012295" w:rsidRPr="002D2610">
          <w:rPr>
            <w:rStyle w:val="Hyperlink"/>
          </w:rPr>
          <w:t>CUI Registry</w:t>
        </w:r>
      </w:hyperlink>
      <w:r w:rsidR="00012295" w:rsidRPr="002D2610">
        <w:t xml:space="preserve"> </w:t>
      </w:r>
      <w:r w:rsidR="00BF4389" w:rsidRPr="00AC76E3">
        <w:rPr>
          <w:sz w:val="20"/>
          <w:szCs w:val="20"/>
        </w:rPr>
        <w:t>[§ 2002.10]</w:t>
      </w:r>
      <w:r w:rsidR="00BF4389">
        <w:rPr>
          <w:sz w:val="20"/>
          <w:szCs w:val="20"/>
        </w:rPr>
        <w:t xml:space="preserve"> </w:t>
      </w:r>
      <w:r w:rsidR="00012295" w:rsidRPr="002D2610">
        <w:t>is the online repository for all inform</w:t>
      </w:r>
      <w:r w:rsidR="00012295" w:rsidRPr="00326059">
        <w:t xml:space="preserve">ation, guidance, policy, and requirements on handling CUI, including everything issued by </w:t>
      </w:r>
      <w:r w:rsidR="0019505E">
        <w:t>NARA</w:t>
      </w:r>
      <w:r w:rsidR="00012295" w:rsidRPr="00326059">
        <w:t xml:space="preserve">.  Among other information, the CUI </w:t>
      </w:r>
      <w:r w:rsidR="00012295" w:rsidRPr="00326059">
        <w:lastRenderedPageBreak/>
        <w:t xml:space="preserve">Registry identifies all approved CUI categories, provides general descriptions for each, identifies the basis for controls, establishes markings, and includes </w:t>
      </w:r>
      <w:r w:rsidR="00AC100E" w:rsidRPr="00326059">
        <w:t>guidance on handling procedures</w:t>
      </w:r>
      <w:r w:rsidR="00BF4389">
        <w:t>.</w:t>
      </w:r>
    </w:p>
    <w:p w14:paraId="719248AA" w14:textId="10534B85" w:rsidR="00EB460C" w:rsidRPr="00326059" w:rsidRDefault="00EB460C" w:rsidP="008A695C">
      <w:pPr>
        <w:numPr>
          <w:ilvl w:val="1"/>
          <w:numId w:val="6"/>
        </w:numPr>
        <w:tabs>
          <w:tab w:val="left" w:pos="810"/>
        </w:tabs>
        <w:spacing w:before="240" w:after="240"/>
        <w:ind w:left="720"/>
      </w:pPr>
      <w:bookmarkStart w:id="25" w:name="_Ref452454875"/>
      <w:r w:rsidRPr="004D7596">
        <w:t>“</w:t>
      </w:r>
      <w:r w:rsidR="009C4E7A" w:rsidRPr="008A695C">
        <w:rPr>
          <w:i/>
        </w:rPr>
        <w:t>CUI Basic</w:t>
      </w:r>
      <w:r w:rsidRPr="002D2610">
        <w:t>”</w:t>
      </w:r>
      <w:r w:rsidR="009C4E7A" w:rsidRPr="002D2610">
        <w:t xml:space="preserve"> is the subset of CUI for which the a</w:t>
      </w:r>
      <w:r w:rsidR="00E566C7" w:rsidRPr="002D2610">
        <w:t>uthorizing law, regulation, or g</w:t>
      </w:r>
      <w:r w:rsidR="009C4E7A" w:rsidRPr="00326059">
        <w:t xml:space="preserve">overnment-wide policy does not set out specific handling or dissemination controls.  Agencies handle </w:t>
      </w:r>
      <w:r w:rsidR="009C4E7A" w:rsidRPr="008A695C">
        <w:rPr>
          <w:i/>
        </w:rPr>
        <w:t>CUI Basic</w:t>
      </w:r>
      <w:r w:rsidR="009C4E7A" w:rsidRPr="002D2610">
        <w:t xml:space="preserve"> according to the uniform set of controls set forth in this </w:t>
      </w:r>
      <w:r w:rsidR="00C207DD" w:rsidRPr="00C207DD">
        <w:t>policy</w:t>
      </w:r>
      <w:r w:rsidR="005C06B9" w:rsidRPr="002D2610">
        <w:t xml:space="preserve"> </w:t>
      </w:r>
      <w:r w:rsidR="009C4E7A" w:rsidRPr="00326059">
        <w:t xml:space="preserve">and the CUI Registry.  </w:t>
      </w:r>
      <w:bookmarkStart w:id="26" w:name="_Ref452454661"/>
      <w:bookmarkEnd w:id="25"/>
    </w:p>
    <w:p w14:paraId="1F7E0102" w14:textId="2D58EAA6" w:rsidR="00D76EFF" w:rsidRPr="004D7596" w:rsidRDefault="00EB460C" w:rsidP="008A695C">
      <w:pPr>
        <w:numPr>
          <w:ilvl w:val="1"/>
          <w:numId w:val="6"/>
        </w:numPr>
        <w:tabs>
          <w:tab w:val="left" w:pos="810"/>
        </w:tabs>
        <w:spacing w:before="240" w:after="240"/>
        <w:ind w:left="720"/>
      </w:pPr>
      <w:r w:rsidRPr="0091625A">
        <w:t>“</w:t>
      </w:r>
      <w:r w:rsidR="009C4E7A" w:rsidRPr="008A695C">
        <w:rPr>
          <w:i/>
        </w:rPr>
        <w:t>CUI Specified</w:t>
      </w:r>
      <w:r w:rsidRPr="002D2610">
        <w:t>”</w:t>
      </w:r>
      <w:r w:rsidR="009C4E7A" w:rsidRPr="002D2610">
        <w:t xml:space="preserve"> is the subset of CUI in which the a</w:t>
      </w:r>
      <w:r w:rsidR="00E566C7" w:rsidRPr="002D2610">
        <w:t>uthorizing law, regulation, or g</w:t>
      </w:r>
      <w:r w:rsidR="009C4E7A" w:rsidRPr="00326059">
        <w:t>overnment-wide policy contains specific handling controls that it requires or permits agencies to</w:t>
      </w:r>
      <w:r w:rsidR="009C4E7A" w:rsidRPr="0091625A">
        <w:t xml:space="preserve"> use that differ from those for </w:t>
      </w:r>
      <w:r w:rsidR="009C4E7A" w:rsidRPr="008A695C">
        <w:rPr>
          <w:i/>
        </w:rPr>
        <w:t>CUI Basic</w:t>
      </w:r>
      <w:r w:rsidR="009C4E7A" w:rsidRPr="002D2610">
        <w:t>.  The CUI Registry indicate</w:t>
      </w:r>
      <w:r w:rsidR="00E566C7" w:rsidRPr="002D2610">
        <w:t>s which laws, regulations, and g</w:t>
      </w:r>
      <w:r w:rsidR="009C4E7A" w:rsidRPr="002D2610">
        <w:t xml:space="preserve">overnment-wide policies include such specific requirements.  </w:t>
      </w:r>
      <w:r w:rsidR="009C4E7A" w:rsidRPr="008A695C">
        <w:rPr>
          <w:i/>
        </w:rPr>
        <w:t>CUI Specified</w:t>
      </w:r>
      <w:r w:rsidR="009C4E7A" w:rsidRPr="002D2610">
        <w:t xml:space="preserve"> controls may be more stringent than, or may simply differ from, those required by </w:t>
      </w:r>
      <w:r w:rsidR="009C4E7A" w:rsidRPr="008A695C">
        <w:rPr>
          <w:i/>
        </w:rPr>
        <w:t>CUI Basic</w:t>
      </w:r>
      <w:r w:rsidR="009C4E7A" w:rsidRPr="002D2610">
        <w:t xml:space="preserve">; the distinction is that the underlying authority spells out specific controls for </w:t>
      </w:r>
      <w:r w:rsidR="009C4E7A" w:rsidRPr="008A695C">
        <w:rPr>
          <w:i/>
        </w:rPr>
        <w:t>CUI Specified</w:t>
      </w:r>
      <w:r w:rsidR="009C4E7A" w:rsidRPr="002D2610">
        <w:t xml:space="preserve"> information and does not for </w:t>
      </w:r>
      <w:r w:rsidR="009C4E7A" w:rsidRPr="008A695C">
        <w:rPr>
          <w:i/>
        </w:rPr>
        <w:t>CUI Basic</w:t>
      </w:r>
      <w:r w:rsidR="009C4E7A" w:rsidRPr="002D2610">
        <w:t xml:space="preserve"> information. </w:t>
      </w:r>
      <w:r w:rsidR="00DF39A4" w:rsidRPr="008A695C">
        <w:rPr>
          <w:i/>
        </w:rPr>
        <w:t>CUI Basic</w:t>
      </w:r>
      <w:r w:rsidR="00DF39A4" w:rsidRPr="002D2610">
        <w:t xml:space="preserve"> controls apply to those aspects of </w:t>
      </w:r>
      <w:r w:rsidR="00DF39A4" w:rsidRPr="008A695C">
        <w:rPr>
          <w:i/>
        </w:rPr>
        <w:t>CUI Specified</w:t>
      </w:r>
      <w:r w:rsidR="00DF39A4" w:rsidRPr="002D2610">
        <w:t xml:space="preserve"> where the authorizing laws, regulations, and g</w:t>
      </w:r>
      <w:r w:rsidR="00DF39A4" w:rsidRPr="00326059">
        <w:t>overnment-wide policies do not provide specific handling guidance.</w:t>
      </w:r>
      <w:r w:rsidR="009C4E7A" w:rsidRPr="0091625A">
        <w:t xml:space="preserve"> </w:t>
      </w:r>
      <w:bookmarkEnd w:id="26"/>
    </w:p>
    <w:p w14:paraId="3627613C" w14:textId="4E6A36FC" w:rsidR="009F162C" w:rsidRPr="00A117E3" w:rsidRDefault="00BE6270" w:rsidP="008A695C">
      <w:pPr>
        <w:numPr>
          <w:ilvl w:val="1"/>
          <w:numId w:val="6"/>
        </w:numPr>
        <w:tabs>
          <w:tab w:val="left" w:pos="810"/>
        </w:tabs>
        <w:spacing w:before="240" w:after="240"/>
        <w:ind w:left="720"/>
      </w:pPr>
      <w:r w:rsidRPr="004D7596">
        <w:t xml:space="preserve">CUI categories </w:t>
      </w:r>
      <w:r w:rsidR="00DF4203" w:rsidRPr="00A117E3">
        <w:rPr>
          <w:sz w:val="20"/>
          <w:szCs w:val="20"/>
        </w:rPr>
        <w:t>[§ 2002.12]</w:t>
      </w:r>
    </w:p>
    <w:p w14:paraId="1FCA01C2" w14:textId="5BCC3FBB" w:rsidR="009F162C" w:rsidRPr="00A117E3" w:rsidRDefault="007C0F6A" w:rsidP="008A695C">
      <w:pPr>
        <w:pStyle w:val="ListParagraph"/>
        <w:numPr>
          <w:ilvl w:val="0"/>
          <w:numId w:val="16"/>
        </w:numPr>
        <w:tabs>
          <w:tab w:val="left" w:pos="810"/>
        </w:tabs>
        <w:spacing w:before="100" w:beforeAutospacing="1" w:after="100" w:afterAutospacing="1"/>
        <w:ind w:left="1800"/>
      </w:pPr>
      <w:r w:rsidRPr="00A117E3">
        <w:lastRenderedPageBreak/>
        <w:t>CUI categories are those types of information f</w:t>
      </w:r>
      <w:r w:rsidR="00E566C7" w:rsidRPr="00A117E3">
        <w:t>or which laws, regulations, or g</w:t>
      </w:r>
      <w:r w:rsidRPr="00A117E3">
        <w:t xml:space="preserve">overnment-wide policies require or permit agencies to exercise safeguarding or dissemination controls, and which </w:t>
      </w:r>
      <w:r w:rsidR="00BF4389">
        <w:t>NARA</w:t>
      </w:r>
      <w:r w:rsidRPr="00A117E3">
        <w:t xml:space="preserve"> has approved and listed in the CUI Registry</w:t>
      </w:r>
      <w:r w:rsidR="005C06B9" w:rsidRPr="00A117E3">
        <w:t xml:space="preserve">  </w:t>
      </w:r>
    </w:p>
    <w:p w14:paraId="6CC58ADB" w14:textId="0572E84C" w:rsidR="00D76EFF" w:rsidRPr="00A117E3" w:rsidRDefault="00A5178D" w:rsidP="008A695C">
      <w:pPr>
        <w:numPr>
          <w:ilvl w:val="0"/>
          <w:numId w:val="16"/>
        </w:numPr>
        <w:tabs>
          <w:tab w:val="left" w:pos="810"/>
        </w:tabs>
        <w:spacing w:before="100" w:beforeAutospacing="1" w:after="100" w:afterAutospacing="1"/>
        <w:ind w:left="1800"/>
        <w:contextualSpacing/>
      </w:pPr>
      <w:r>
        <w:t>P</w:t>
      </w:r>
      <w:r w:rsidR="00D76EFF" w:rsidRPr="00A117E3">
        <w:t xml:space="preserve">ersonnel may use only those categories approved by </w:t>
      </w:r>
      <w:r w:rsidR="00BF4389">
        <w:t xml:space="preserve">NARA </w:t>
      </w:r>
      <w:r w:rsidR="00D76EFF" w:rsidRPr="00A117E3">
        <w:t>and published in the CUI Registry to designate informat</w:t>
      </w:r>
      <w:r w:rsidR="00E566C7" w:rsidRPr="00A117E3">
        <w:t>ion as CUI</w:t>
      </w:r>
    </w:p>
    <w:p w14:paraId="71E68491" w14:textId="77777777" w:rsidR="00DF4203" w:rsidRPr="00A117E3" w:rsidRDefault="00DF4203" w:rsidP="004F29A8">
      <w:pPr>
        <w:widowControl w:val="0"/>
        <w:tabs>
          <w:tab w:val="left" w:pos="810"/>
        </w:tabs>
        <w:spacing w:before="100" w:beforeAutospacing="1" w:after="100" w:afterAutospacing="1"/>
        <w:contextualSpacing/>
      </w:pPr>
    </w:p>
    <w:p w14:paraId="3378AD75" w14:textId="77777777" w:rsidR="00DF4203" w:rsidRPr="00A117E3" w:rsidRDefault="006B5434" w:rsidP="001D1780">
      <w:pPr>
        <w:widowControl w:val="0"/>
        <w:numPr>
          <w:ilvl w:val="0"/>
          <w:numId w:val="6"/>
        </w:numPr>
        <w:tabs>
          <w:tab w:val="left" w:pos="810"/>
        </w:tabs>
        <w:spacing w:before="240" w:after="240"/>
        <w:outlineLvl w:val="0"/>
      </w:pPr>
      <w:bookmarkStart w:id="27" w:name="_Ref457394825"/>
      <w:bookmarkStart w:id="28" w:name="_Toc507594299"/>
      <w:r w:rsidRPr="00A117E3">
        <w:rPr>
          <w:u w:val="single"/>
        </w:rPr>
        <w:t>SAFEGUARDING</w:t>
      </w:r>
      <w:r w:rsidR="00203B00" w:rsidRPr="00A117E3">
        <w:t xml:space="preserve"> </w:t>
      </w:r>
      <w:r w:rsidR="00203B00" w:rsidRPr="00A117E3">
        <w:rPr>
          <w:sz w:val="20"/>
          <w:szCs w:val="20"/>
        </w:rPr>
        <w:t>[§ 2002.14]</w:t>
      </w:r>
      <w:bookmarkEnd w:id="27"/>
      <w:bookmarkEnd w:id="28"/>
      <w:r w:rsidR="00203B00" w:rsidRPr="00A117E3">
        <w:t xml:space="preserve">  </w:t>
      </w:r>
    </w:p>
    <w:p w14:paraId="37A321DE" w14:textId="39C4ADE3" w:rsidR="00203B00" w:rsidRPr="00DB7297" w:rsidRDefault="00203B00" w:rsidP="008A695C">
      <w:pPr>
        <w:widowControl w:val="0"/>
        <w:numPr>
          <w:ilvl w:val="1"/>
          <w:numId w:val="6"/>
        </w:numPr>
        <w:tabs>
          <w:tab w:val="left" w:pos="810"/>
        </w:tabs>
        <w:spacing w:before="100" w:beforeAutospacing="1" w:after="100" w:afterAutospacing="1"/>
        <w:ind w:left="720"/>
      </w:pPr>
      <w:r w:rsidRPr="00A117E3">
        <w:t xml:space="preserve">The objective of safeguarding is to </w:t>
      </w:r>
      <w:r w:rsidR="007C0F6A" w:rsidRPr="00A117E3">
        <w:t xml:space="preserve">prevent </w:t>
      </w:r>
      <w:r w:rsidRPr="00A117E3">
        <w:rPr>
          <w:bCs/>
        </w:rPr>
        <w:t xml:space="preserve">the </w:t>
      </w:r>
      <w:r w:rsidR="00EB460C" w:rsidRPr="00A117E3">
        <w:rPr>
          <w:bCs/>
        </w:rPr>
        <w:t xml:space="preserve">unauthorized </w:t>
      </w:r>
      <w:r w:rsidRPr="00A117E3">
        <w:rPr>
          <w:bCs/>
        </w:rPr>
        <w:t xml:space="preserve">disclosure of </w:t>
      </w:r>
      <w:r w:rsidR="002E6B95">
        <w:rPr>
          <w:bCs/>
        </w:rPr>
        <w:t>or access to CUI</w:t>
      </w:r>
      <w:r w:rsidR="002E6B95" w:rsidRPr="00DB7297">
        <w:rPr>
          <w:bCs/>
        </w:rPr>
        <w:t xml:space="preserve"> </w:t>
      </w:r>
    </w:p>
    <w:p w14:paraId="08571C9D" w14:textId="35FDE3B7" w:rsidR="006B5434" w:rsidRPr="002D2610" w:rsidRDefault="006B5434" w:rsidP="008A695C">
      <w:pPr>
        <w:widowControl w:val="0"/>
        <w:numPr>
          <w:ilvl w:val="1"/>
          <w:numId w:val="6"/>
        </w:numPr>
        <w:tabs>
          <w:tab w:val="left" w:pos="810"/>
        </w:tabs>
        <w:spacing w:before="240" w:after="240"/>
        <w:ind w:left="720"/>
      </w:pPr>
      <w:r w:rsidRPr="00DB7297">
        <w:t xml:space="preserve">Unless different protection is specified </w:t>
      </w:r>
      <w:r w:rsidR="009A11FD" w:rsidRPr="00DB7297">
        <w:t>in the CUI Registry</w:t>
      </w:r>
      <w:r w:rsidR="00097C62" w:rsidRPr="00DB7297">
        <w:t xml:space="preserve">, </w:t>
      </w:r>
      <w:r w:rsidRPr="00DB7297">
        <w:t xml:space="preserve">CUI </w:t>
      </w:r>
      <w:r w:rsidR="00D35792" w:rsidRPr="00DB7297">
        <w:t xml:space="preserve">(including CUI in burn bags) </w:t>
      </w:r>
      <w:r w:rsidRPr="00DB7297">
        <w:t xml:space="preserve">must be stored in a locked office, locked drawer, or locked file cabinet whenever it is left unattended.  If cleaning or maintenance personnel are </w:t>
      </w:r>
      <w:r w:rsidR="003570B2" w:rsidRPr="00DB7297">
        <w:t>allowed</w:t>
      </w:r>
      <w:r w:rsidRPr="00DB7297">
        <w:t xml:space="preserve"> into</w:t>
      </w:r>
      <w:r w:rsidR="00A73784" w:rsidRPr="00DB7297">
        <w:t xml:space="preserve"> private</w:t>
      </w:r>
      <w:r w:rsidRPr="00DB7297">
        <w:t xml:space="preserve"> offices after hours, CUI within those offices must be secured in a locked desk drawer or locked file cabinet</w:t>
      </w:r>
      <w:r w:rsidR="00DF39A4" w:rsidRPr="00DB7297">
        <w:t>.</w:t>
      </w:r>
      <w:r w:rsidRPr="00DB7297">
        <w:t xml:space="preserve"> </w:t>
      </w:r>
    </w:p>
    <w:p w14:paraId="10F17A25" w14:textId="10B4A1A8" w:rsidR="00ED1A5C" w:rsidRPr="002D2610" w:rsidRDefault="00ED1A5C" w:rsidP="008A695C">
      <w:pPr>
        <w:widowControl w:val="0"/>
        <w:numPr>
          <w:ilvl w:val="1"/>
          <w:numId w:val="6"/>
        </w:numPr>
        <w:tabs>
          <w:tab w:val="left" w:pos="810"/>
        </w:tabs>
        <w:spacing w:before="240" w:after="240"/>
        <w:ind w:left="720"/>
      </w:pPr>
      <w:bookmarkStart w:id="29" w:name="_Ref452453673"/>
      <w:r w:rsidRPr="002D2610">
        <w:t xml:space="preserve">Individuals working with </w:t>
      </w:r>
      <w:r w:rsidRPr="002D2610">
        <w:rPr>
          <w:i/>
        </w:rPr>
        <w:t>CUI S</w:t>
      </w:r>
      <w:r w:rsidR="00F23948" w:rsidRPr="002D2610">
        <w:rPr>
          <w:i/>
        </w:rPr>
        <w:t>pecified</w:t>
      </w:r>
      <w:r w:rsidR="00A5178D">
        <w:t xml:space="preserve"> </w:t>
      </w:r>
      <w:r w:rsidRPr="00326059">
        <w:t xml:space="preserve">must comply with the safeguarding standards outlined in the </w:t>
      </w:r>
      <w:r w:rsidR="007C0F6A" w:rsidRPr="0091625A">
        <w:t xml:space="preserve">underlying law, regulation, or </w:t>
      </w:r>
      <w:r w:rsidR="004D7596">
        <w:t>g</w:t>
      </w:r>
      <w:r w:rsidR="007C0F6A" w:rsidRPr="0091625A">
        <w:t>overnment</w:t>
      </w:r>
      <w:r w:rsidR="00EB460C" w:rsidRPr="004D7596">
        <w:t>-</w:t>
      </w:r>
      <w:r w:rsidR="007C0F6A" w:rsidRPr="004D7596">
        <w:t>wide</w:t>
      </w:r>
      <w:r w:rsidR="007C0F6A" w:rsidRPr="002D2610">
        <w:t xml:space="preserve"> policy in addition to those described in this </w:t>
      </w:r>
      <w:r w:rsidR="00C207DD" w:rsidRPr="00C207DD">
        <w:t>policy</w:t>
      </w:r>
      <w:r w:rsidRPr="002D2610">
        <w:t xml:space="preserve">  </w:t>
      </w:r>
      <w:bookmarkEnd w:id="29"/>
    </w:p>
    <w:p w14:paraId="1AE79F62" w14:textId="10FE5C20" w:rsidR="00FE7B6C" w:rsidRPr="00A117E3" w:rsidRDefault="004A5F5D" w:rsidP="008A695C">
      <w:pPr>
        <w:numPr>
          <w:ilvl w:val="1"/>
          <w:numId w:val="6"/>
        </w:numPr>
        <w:tabs>
          <w:tab w:val="left" w:pos="810"/>
        </w:tabs>
        <w:spacing w:before="240" w:after="240"/>
        <w:ind w:left="720"/>
      </w:pPr>
      <w:r w:rsidRPr="002D2610">
        <w:rPr>
          <w:u w:val="single"/>
        </w:rPr>
        <w:t xml:space="preserve">Safeguarding </w:t>
      </w:r>
      <w:r w:rsidR="006B5434" w:rsidRPr="00326059">
        <w:rPr>
          <w:u w:val="single"/>
        </w:rPr>
        <w:t>During Working Hours</w:t>
      </w:r>
      <w:r w:rsidR="006B5434" w:rsidRPr="00326059">
        <w:t>.</w:t>
      </w:r>
      <w:r w:rsidR="00FE7B6C" w:rsidRPr="00326059">
        <w:t xml:space="preserve">  </w:t>
      </w:r>
      <w:r w:rsidR="00FE7B6C" w:rsidRPr="002D2610">
        <w:t xml:space="preserve">Persons working with CUI shall be careful not </w:t>
      </w:r>
      <w:r w:rsidR="00EB2185" w:rsidRPr="002D2610">
        <w:t xml:space="preserve">to </w:t>
      </w:r>
      <w:r w:rsidR="00FE7B6C" w:rsidRPr="00326059">
        <w:t xml:space="preserve">expose </w:t>
      </w:r>
      <w:r w:rsidR="006146BC" w:rsidRPr="00326059">
        <w:t>CUI</w:t>
      </w:r>
      <w:r w:rsidR="00FE7B6C" w:rsidRPr="0091625A">
        <w:t xml:space="preserve"> to o</w:t>
      </w:r>
      <w:r w:rsidR="008F6A05" w:rsidRPr="004D7596">
        <w:t>thers who do not have a lawful g</w:t>
      </w:r>
      <w:r w:rsidR="00FE7B6C" w:rsidRPr="004D7596">
        <w:t>overnment purpose to see it.</w:t>
      </w:r>
      <w:r w:rsidR="00BD4753" w:rsidRPr="004D7596">
        <w:t xml:space="preserve"> </w:t>
      </w:r>
      <w:r w:rsidRPr="004D7596">
        <w:t xml:space="preserve"> C</w:t>
      </w:r>
      <w:r w:rsidR="00BD4753" w:rsidRPr="004D7596">
        <w:t xml:space="preserve">over sheets – </w:t>
      </w:r>
      <w:r w:rsidR="002030EC" w:rsidRPr="004D7596">
        <w:t xml:space="preserve">Optional Form </w:t>
      </w:r>
      <w:r w:rsidR="005E1122">
        <w:t xml:space="preserve">(OF) </w:t>
      </w:r>
      <w:r w:rsidR="002030EC" w:rsidRPr="004D7596">
        <w:lastRenderedPageBreak/>
        <w:t>901, O</w:t>
      </w:r>
      <w:r w:rsidR="005E1122">
        <w:t xml:space="preserve">F </w:t>
      </w:r>
      <w:r w:rsidR="002030EC" w:rsidRPr="004D7596">
        <w:t>902, and O</w:t>
      </w:r>
      <w:r w:rsidR="005E1122">
        <w:t xml:space="preserve">F </w:t>
      </w:r>
      <w:r w:rsidR="002030EC" w:rsidRPr="004D7596">
        <w:t>903</w:t>
      </w:r>
      <w:r w:rsidRPr="004D7596">
        <w:t xml:space="preserve"> – </w:t>
      </w:r>
      <w:r w:rsidR="00736FBF" w:rsidRPr="004D7596">
        <w:t xml:space="preserve">may </w:t>
      </w:r>
      <w:r w:rsidR="00BD4753" w:rsidRPr="004D7596">
        <w:t>be placed on top of documents to conceal their contents from casual viewing.</w:t>
      </w:r>
      <w:r w:rsidR="00E44ACD" w:rsidRPr="004D7596">
        <w:t xml:space="preserve"> </w:t>
      </w:r>
      <w:r w:rsidR="005E1122">
        <w:t xml:space="preserve"> </w:t>
      </w:r>
      <w:r w:rsidR="004562AE" w:rsidRPr="004D7596">
        <w:t>S</w:t>
      </w:r>
      <w:r w:rsidR="00E44ACD" w:rsidRPr="004D7596">
        <w:t>ee Section 28</w:t>
      </w:r>
      <w:r w:rsidR="00630D33" w:rsidRPr="004D7596">
        <w:t xml:space="preserve"> of this </w:t>
      </w:r>
      <w:r w:rsidR="00C207DD" w:rsidRPr="00C207DD">
        <w:t>policy</w:t>
      </w:r>
      <w:r w:rsidR="00E44ACD" w:rsidRPr="004D7596">
        <w:t xml:space="preserve">. </w:t>
      </w:r>
      <w:r w:rsidR="00FE7B6C" w:rsidRPr="004D7596">
        <w:t xml:space="preserve"> </w:t>
      </w:r>
      <w:r w:rsidR="0074446F">
        <w:t>P</w:t>
      </w:r>
      <w:r w:rsidR="001F0240" w:rsidRPr="004D7596">
        <w:t xml:space="preserve">ersonnel </w:t>
      </w:r>
      <w:r w:rsidR="00BD4753" w:rsidRPr="004D7596">
        <w:t xml:space="preserve">may </w:t>
      </w:r>
      <w:r w:rsidR="001F0240" w:rsidRPr="004D7596">
        <w:t>u</w:t>
      </w:r>
      <w:r w:rsidR="00FE7B6C" w:rsidRPr="004D7596">
        <w:t>se cover s</w:t>
      </w:r>
      <w:r w:rsidRPr="004D7596">
        <w:t>heets to protect CUI</w:t>
      </w:r>
      <w:r w:rsidR="00FE7B6C" w:rsidRPr="004D7596">
        <w:t xml:space="preserve"> while </w:t>
      </w:r>
      <w:r w:rsidR="00BD4753" w:rsidRPr="004D7596">
        <w:t xml:space="preserve">they </w:t>
      </w:r>
      <w:r w:rsidR="00FE7B6C" w:rsidRPr="004D7596">
        <w:t>are in the vicinity</w:t>
      </w:r>
      <w:r w:rsidR="00BD4753" w:rsidRPr="004D7596">
        <w:t xml:space="preserve"> of the information, but </w:t>
      </w:r>
      <w:r w:rsidR="008F7C40" w:rsidRPr="004D7596">
        <w:t xml:space="preserve">they </w:t>
      </w:r>
      <w:r w:rsidR="00BD4753" w:rsidRPr="004D7596">
        <w:t xml:space="preserve">must </w:t>
      </w:r>
      <w:r w:rsidR="001F0240" w:rsidRPr="00A117E3">
        <w:t>s</w:t>
      </w:r>
      <w:r w:rsidR="00FE7B6C" w:rsidRPr="00A117E3">
        <w:t>ecure</w:t>
      </w:r>
      <w:r w:rsidR="00BD4753" w:rsidRPr="00A117E3">
        <w:t xml:space="preserve"> CUI </w:t>
      </w:r>
      <w:r w:rsidR="00FE7B6C" w:rsidRPr="00A117E3">
        <w:t xml:space="preserve">in a </w:t>
      </w:r>
      <w:r w:rsidR="002C625A" w:rsidRPr="00A117E3">
        <w:t xml:space="preserve">locked </w:t>
      </w:r>
      <w:r w:rsidR="00634C08" w:rsidRPr="00A117E3">
        <w:t xml:space="preserve">location, such as a </w:t>
      </w:r>
      <w:r w:rsidR="00FE7B6C" w:rsidRPr="00A117E3">
        <w:t xml:space="preserve">desk drawer, file cabinet, </w:t>
      </w:r>
      <w:r w:rsidR="00634C08" w:rsidRPr="00A117E3">
        <w:t xml:space="preserve">or </w:t>
      </w:r>
      <w:r w:rsidR="00FE7B6C" w:rsidRPr="00A117E3">
        <w:t xml:space="preserve">office, </w:t>
      </w:r>
      <w:r w:rsidR="006146BC" w:rsidRPr="00A117E3">
        <w:t xml:space="preserve">whenever </w:t>
      </w:r>
      <w:r w:rsidR="001F0240" w:rsidRPr="00A117E3">
        <w:t xml:space="preserve">they </w:t>
      </w:r>
      <w:r w:rsidR="00FE7B6C" w:rsidRPr="00A117E3">
        <w:t xml:space="preserve">leave </w:t>
      </w:r>
      <w:r w:rsidR="001F0240" w:rsidRPr="00A117E3">
        <w:t xml:space="preserve">the </w:t>
      </w:r>
      <w:r w:rsidR="00FE7B6C" w:rsidRPr="00A117E3">
        <w:t>area</w:t>
      </w:r>
      <w:r w:rsidR="00DF39A4" w:rsidRPr="00A117E3">
        <w:t>.</w:t>
      </w:r>
      <w:r w:rsidR="00FE7B6C" w:rsidRPr="00A117E3">
        <w:t xml:space="preserve"> </w:t>
      </w:r>
    </w:p>
    <w:p w14:paraId="23B2237B" w14:textId="6669FF78" w:rsidR="009F162C" w:rsidRPr="00A117E3" w:rsidRDefault="00257680" w:rsidP="008A695C">
      <w:pPr>
        <w:keepNext/>
        <w:numPr>
          <w:ilvl w:val="1"/>
          <w:numId w:val="6"/>
        </w:numPr>
        <w:tabs>
          <w:tab w:val="left" w:pos="810"/>
        </w:tabs>
        <w:spacing w:before="240" w:after="240"/>
        <w:ind w:left="720"/>
      </w:pPr>
      <w:r w:rsidRPr="00A117E3">
        <w:rPr>
          <w:u w:val="single"/>
        </w:rPr>
        <w:t>Other Precautions</w:t>
      </w:r>
      <w:r w:rsidRPr="00A117E3">
        <w:t xml:space="preserve">: </w:t>
      </w:r>
    </w:p>
    <w:p w14:paraId="0407DB69" w14:textId="4D8C45C4" w:rsidR="009F162C" w:rsidRPr="00A117E3" w:rsidRDefault="0074446F" w:rsidP="008A695C">
      <w:pPr>
        <w:keepNext/>
        <w:numPr>
          <w:ilvl w:val="2"/>
          <w:numId w:val="30"/>
        </w:numPr>
        <w:tabs>
          <w:tab w:val="left" w:pos="810"/>
        </w:tabs>
        <w:spacing w:before="240" w:after="240"/>
        <w:ind w:left="1800" w:hanging="360"/>
      </w:pPr>
      <w:r>
        <w:t>P</w:t>
      </w:r>
      <w:r w:rsidR="00736FBF" w:rsidRPr="00A117E3">
        <w:t>ersonnel should r</w:t>
      </w:r>
      <w:r w:rsidR="00257680" w:rsidRPr="00A117E3">
        <w:t xml:space="preserve">easonably ensure that unauthorized individuals cannot access or observe CUI, or overhear conversations </w:t>
      </w:r>
      <w:r w:rsidR="00200BAD" w:rsidRPr="00A117E3">
        <w:t xml:space="preserve">where CUI is </w:t>
      </w:r>
      <w:r w:rsidR="00257680" w:rsidRPr="00A117E3">
        <w:t>discuss</w:t>
      </w:r>
      <w:r w:rsidR="00200BAD" w:rsidRPr="00A117E3">
        <w:t>ed</w:t>
      </w:r>
    </w:p>
    <w:p w14:paraId="0B7FD375" w14:textId="36C5C096" w:rsidR="0033180F" w:rsidRPr="00DB7297" w:rsidRDefault="0033180F" w:rsidP="008A695C">
      <w:pPr>
        <w:keepNext/>
        <w:numPr>
          <w:ilvl w:val="2"/>
          <w:numId w:val="30"/>
        </w:numPr>
        <w:tabs>
          <w:tab w:val="left" w:pos="810"/>
        </w:tabs>
        <w:spacing w:before="240" w:after="240"/>
        <w:ind w:left="1800" w:hanging="360"/>
      </w:pPr>
      <w:r w:rsidRPr="00DB7297">
        <w:t xml:space="preserve">CUI should be kept in a controlled environment </w:t>
      </w:r>
      <w:r w:rsidR="005221E2" w:rsidRPr="00DB7297">
        <w:t xml:space="preserve">which is defined as </w:t>
      </w:r>
      <w:r w:rsidRPr="00DB7297">
        <w:t xml:space="preserve">any area or </w:t>
      </w:r>
      <w:r w:rsidR="005221E2" w:rsidRPr="00DB7297">
        <w:t>space an authorized holder deems to have adequate physical or procedural controls (e.g.</w:t>
      </w:r>
      <w:r w:rsidR="007E6A85" w:rsidRPr="00DB7297">
        <w:t>,</w:t>
      </w:r>
      <w:r w:rsidR="005221E2" w:rsidRPr="00DB7297">
        <w:t xml:space="preserve"> barriers and managed access controls) for protecting CUI from un</w:t>
      </w:r>
      <w:r w:rsidR="00E44ACD" w:rsidRPr="00DB7297">
        <w:t>authorized access or disclosure</w:t>
      </w:r>
    </w:p>
    <w:p w14:paraId="3C7907B0" w14:textId="7E612D22" w:rsidR="009F162C" w:rsidRPr="002E6B95" w:rsidRDefault="005221E2" w:rsidP="008A695C">
      <w:pPr>
        <w:numPr>
          <w:ilvl w:val="2"/>
          <w:numId w:val="30"/>
        </w:numPr>
        <w:tabs>
          <w:tab w:val="left" w:pos="810"/>
        </w:tabs>
        <w:spacing w:before="240" w:after="240"/>
        <w:ind w:left="1800" w:hanging="360"/>
      </w:pPr>
      <w:r w:rsidRPr="00DB7297">
        <w:t xml:space="preserve">When outside a controlled environment, </w:t>
      </w:r>
      <w:r w:rsidR="00AC61CD">
        <w:t>p</w:t>
      </w:r>
      <w:r w:rsidR="001F0240" w:rsidRPr="00DB7297">
        <w:t xml:space="preserve">ersonnel </w:t>
      </w:r>
      <w:r w:rsidRPr="00DB7297">
        <w:t xml:space="preserve">must </w:t>
      </w:r>
      <w:r w:rsidR="001F0240" w:rsidRPr="00DB7297">
        <w:t>k</w:t>
      </w:r>
      <w:r w:rsidR="00257680" w:rsidRPr="00DB7297">
        <w:t xml:space="preserve">eep CUI under </w:t>
      </w:r>
      <w:r w:rsidR="001F0240" w:rsidRPr="00DB7297">
        <w:t xml:space="preserve">their </w:t>
      </w:r>
      <w:r w:rsidR="00257680" w:rsidRPr="00DB7297">
        <w:t xml:space="preserve">direct control </w:t>
      </w:r>
      <w:r w:rsidR="00200BAD" w:rsidRPr="00DB7297">
        <w:t xml:space="preserve">at all times </w:t>
      </w:r>
      <w:r w:rsidR="00257680" w:rsidRPr="00DB7297">
        <w:t xml:space="preserve">or protect it with at least one physical barrier, and reasonably ensure that </w:t>
      </w:r>
      <w:r w:rsidR="0022526E" w:rsidRPr="00DB7297">
        <w:t xml:space="preserve">they </w:t>
      </w:r>
      <w:r w:rsidR="00257680" w:rsidRPr="00DB7297">
        <w:t>or the physical barrier protects the CUI from unauthorized access or observation</w:t>
      </w:r>
    </w:p>
    <w:p w14:paraId="5CD289C5" w14:textId="4A2862DB" w:rsidR="00257680" w:rsidRPr="002D2610" w:rsidRDefault="00AC61CD" w:rsidP="008A695C">
      <w:pPr>
        <w:numPr>
          <w:ilvl w:val="2"/>
          <w:numId w:val="30"/>
        </w:numPr>
        <w:tabs>
          <w:tab w:val="left" w:pos="810"/>
        </w:tabs>
        <w:spacing w:before="240" w:after="240"/>
        <w:ind w:left="1800" w:hanging="360"/>
      </w:pPr>
      <w:r>
        <w:t>P</w:t>
      </w:r>
      <w:r w:rsidR="001F0240" w:rsidRPr="002E6B95">
        <w:t>ersonnel should p</w:t>
      </w:r>
      <w:r w:rsidR="00257680" w:rsidRPr="002E6B95">
        <w:t xml:space="preserve">rotect the confidentiality of CUI that </w:t>
      </w:r>
      <w:r w:rsidR="006616BD" w:rsidRPr="002E6B95">
        <w:t>is</w:t>
      </w:r>
      <w:r w:rsidR="00257680" w:rsidRPr="002E6B95">
        <w:t xml:space="preserve"> process</w:t>
      </w:r>
      <w:r w:rsidR="006616BD" w:rsidRPr="002E6B95">
        <w:t>ed, stored</w:t>
      </w:r>
      <w:r w:rsidR="00257680" w:rsidRPr="002E6B95">
        <w:t>, or transmit</w:t>
      </w:r>
      <w:r w:rsidR="006616BD" w:rsidRPr="002E6B95">
        <w:t>ted</w:t>
      </w:r>
      <w:r w:rsidR="00DB4B6B" w:rsidRPr="002E6B95">
        <w:t xml:space="preserve"> on f</w:t>
      </w:r>
      <w:r w:rsidR="00257680" w:rsidRPr="002E6B95">
        <w:t xml:space="preserve">ederal information systems in accordance with </w:t>
      </w:r>
      <w:r w:rsidR="007C0F6A" w:rsidRPr="002E6B95">
        <w:t xml:space="preserve">applicable </w:t>
      </w:r>
      <w:r>
        <w:t>p</w:t>
      </w:r>
      <w:r w:rsidR="007C0F6A" w:rsidRPr="002E6B95">
        <w:t>olicy or procedure</w:t>
      </w:r>
    </w:p>
    <w:p w14:paraId="13FC2382" w14:textId="713DC635" w:rsidR="009A11FD" w:rsidRPr="004D7596" w:rsidRDefault="00915AEB" w:rsidP="008A695C">
      <w:pPr>
        <w:numPr>
          <w:ilvl w:val="1"/>
          <w:numId w:val="6"/>
        </w:numPr>
        <w:tabs>
          <w:tab w:val="left" w:pos="810"/>
        </w:tabs>
        <w:spacing w:before="240" w:after="240"/>
        <w:ind w:left="720"/>
      </w:pPr>
      <w:r w:rsidRPr="002D2610">
        <w:rPr>
          <w:u w:val="single"/>
        </w:rPr>
        <w:lastRenderedPageBreak/>
        <w:t>Care While Traveling</w:t>
      </w:r>
      <w:r w:rsidRPr="002D2610">
        <w:t xml:space="preserve">.  CUI shall not be viewed while on public </w:t>
      </w:r>
      <w:r w:rsidR="009C52E8" w:rsidRPr="002D2610">
        <w:t xml:space="preserve">transportation </w:t>
      </w:r>
      <w:r w:rsidRPr="002D2610">
        <w:t xml:space="preserve">where others may be exposed to it.  </w:t>
      </w:r>
      <w:r w:rsidR="009A11FD" w:rsidRPr="00326059">
        <w:t xml:space="preserve">In hotel rooms, CUI should be kept in a locked briefcase or room safe.  CUI may be stored in a locked automobile </w:t>
      </w:r>
      <w:r w:rsidR="00372200" w:rsidRPr="0091625A">
        <w:t>o</w:t>
      </w:r>
      <w:r w:rsidR="00200BAD" w:rsidRPr="004D7596">
        <w:t xml:space="preserve">nly if it is </w:t>
      </w:r>
      <w:r w:rsidR="009A11FD" w:rsidRPr="004D7596">
        <w:t>in an envelope, briefcase</w:t>
      </w:r>
      <w:r w:rsidR="00480D17" w:rsidRPr="004D7596">
        <w:t>,</w:t>
      </w:r>
      <w:r w:rsidR="009A11FD" w:rsidRPr="004D7596">
        <w:t xml:space="preserve"> or otherwise covered from view.  The trunk is the most secure location for storing CUI in an automobile. </w:t>
      </w:r>
    </w:p>
    <w:p w14:paraId="4AEAFD01" w14:textId="6FCBD0E1" w:rsidR="00203B00" w:rsidRPr="004D7596" w:rsidRDefault="00C207DD" w:rsidP="008A695C">
      <w:pPr>
        <w:numPr>
          <w:ilvl w:val="1"/>
          <w:numId w:val="6"/>
        </w:numPr>
        <w:tabs>
          <w:tab w:val="left" w:pos="810"/>
        </w:tabs>
        <w:spacing w:before="240" w:after="240"/>
        <w:ind w:left="720"/>
      </w:pPr>
      <w:r w:rsidRPr="00C207DD">
        <w:t>Component</w:t>
      </w:r>
      <w:r w:rsidR="00DB4B6B" w:rsidRPr="004D7596">
        <w:t xml:space="preserve">s </w:t>
      </w:r>
      <w:r w:rsidR="00203B00" w:rsidRPr="004D7596">
        <w:t xml:space="preserve">may not </w:t>
      </w:r>
      <w:r w:rsidR="00ED1A5C" w:rsidRPr="004D7596">
        <w:t>require</w:t>
      </w:r>
      <w:r w:rsidR="00203B00" w:rsidRPr="004D7596">
        <w:t xml:space="preserve"> more restrictive safeguarding standards than those described in this </w:t>
      </w:r>
      <w:r w:rsidRPr="00C207DD">
        <w:t>policy</w:t>
      </w:r>
      <w:r w:rsidR="00203B00" w:rsidRPr="004D7596">
        <w:t xml:space="preserve"> or 32 </w:t>
      </w:r>
      <w:r w:rsidR="001A5EB9" w:rsidRPr="004D7596">
        <w:t>CFR Part 2002</w:t>
      </w:r>
      <w:r w:rsidR="00203B00" w:rsidRPr="004D7596">
        <w:t xml:space="preserve"> for their contractors or other partners with whom they share CUI. </w:t>
      </w:r>
    </w:p>
    <w:p w14:paraId="70AF6F32" w14:textId="69E9C4EE" w:rsidR="006D1C26" w:rsidRPr="00A117E3" w:rsidRDefault="00555525" w:rsidP="001D1780">
      <w:pPr>
        <w:keepNext/>
        <w:numPr>
          <w:ilvl w:val="0"/>
          <w:numId w:val="6"/>
        </w:numPr>
        <w:tabs>
          <w:tab w:val="left" w:pos="810"/>
        </w:tabs>
        <w:spacing w:before="240" w:after="240"/>
        <w:outlineLvl w:val="0"/>
      </w:pPr>
      <w:bookmarkStart w:id="30" w:name="_Ref457394831"/>
      <w:bookmarkStart w:id="31" w:name="_Toc507594300"/>
      <w:r w:rsidRPr="004D7596">
        <w:rPr>
          <w:bCs/>
          <w:u w:val="single"/>
        </w:rPr>
        <w:t xml:space="preserve">CUI WITHIN </w:t>
      </w:r>
      <w:r w:rsidRPr="004D7596">
        <w:rPr>
          <w:u w:val="single"/>
        </w:rPr>
        <w:t>INFORMATION</w:t>
      </w:r>
      <w:r w:rsidRPr="004D7596">
        <w:rPr>
          <w:bCs/>
          <w:u w:val="single"/>
        </w:rPr>
        <w:t xml:space="preserve"> SYSTEMS</w:t>
      </w:r>
      <w:r w:rsidRPr="00A117E3">
        <w:t xml:space="preserve">  </w:t>
      </w:r>
      <w:r w:rsidR="004F01D9" w:rsidRPr="00A117E3">
        <w:rPr>
          <w:sz w:val="20"/>
          <w:szCs w:val="20"/>
        </w:rPr>
        <w:t>[§ 2002.14(g)]</w:t>
      </w:r>
      <w:bookmarkEnd w:id="30"/>
      <w:bookmarkEnd w:id="31"/>
    </w:p>
    <w:p w14:paraId="753AABDC" w14:textId="5B25AB16" w:rsidR="00344071" w:rsidRPr="00A117E3" w:rsidRDefault="00344071" w:rsidP="008A695C">
      <w:pPr>
        <w:numPr>
          <w:ilvl w:val="1"/>
          <w:numId w:val="6"/>
        </w:numPr>
        <w:tabs>
          <w:tab w:val="left" w:pos="810"/>
        </w:tabs>
        <w:spacing w:before="240" w:after="240"/>
        <w:ind w:left="720"/>
      </w:pPr>
      <w:r w:rsidRPr="00A117E3">
        <w:t>IT systems containing CUI must</w:t>
      </w:r>
      <w:r w:rsidR="009C52E8" w:rsidRPr="00A117E3">
        <w:t>, at a minimum,</w:t>
      </w:r>
      <w:r w:rsidRPr="00A117E3">
        <w:t xml:space="preserve"> meet NIST’s Moderate Confidentiality standard. </w:t>
      </w:r>
    </w:p>
    <w:p w14:paraId="1549C72E" w14:textId="3A95C393" w:rsidR="00555525" w:rsidRPr="00DB7297" w:rsidRDefault="00555525" w:rsidP="008A695C">
      <w:pPr>
        <w:numPr>
          <w:ilvl w:val="1"/>
          <w:numId w:val="6"/>
        </w:numPr>
        <w:tabs>
          <w:tab w:val="left" w:pos="810"/>
        </w:tabs>
        <w:spacing w:before="240" w:after="240"/>
        <w:ind w:left="720"/>
        <w:rPr>
          <w:color w:val="000000"/>
        </w:rPr>
      </w:pPr>
      <w:r w:rsidRPr="00A117E3">
        <w:t xml:space="preserve">In accordance with FIPS PUB </w:t>
      </w:r>
      <w:r w:rsidR="006D1C26" w:rsidRPr="00A117E3">
        <w:t>199</w:t>
      </w:r>
      <w:r w:rsidRPr="00A117E3">
        <w:t xml:space="preserve">, </w:t>
      </w:r>
      <w:r w:rsidR="001355F0" w:rsidRPr="00A117E3">
        <w:rPr>
          <w:i/>
        </w:rPr>
        <w:t>CUI Basic</w:t>
      </w:r>
      <w:r w:rsidRPr="00A117E3">
        <w:t xml:space="preserve"> is categorized at no less than the moderate confidentiality impact level.  FIPS PUB 199 defi</w:t>
      </w:r>
      <w:r w:rsidR="00E44ACD" w:rsidRPr="00A117E3">
        <w:t>nes security impact levels for federal information and f</w:t>
      </w:r>
      <w:r w:rsidRPr="00A117E3">
        <w:t>ederal information systems.  T</w:t>
      </w:r>
      <w:r w:rsidRPr="00A117E3" w:rsidDel="00B9683B">
        <w:t xml:space="preserve">he appropriate security requirements and controls </w:t>
      </w:r>
      <w:r w:rsidR="00372200" w:rsidRPr="00A117E3">
        <w:t>identified in</w:t>
      </w:r>
      <w:r w:rsidRPr="00A117E3" w:rsidDel="00B9683B">
        <w:t xml:space="preserve"> FIPS PUB 200 and NIST SP 800-53</w:t>
      </w:r>
      <w:r w:rsidRPr="00A117E3">
        <w:t xml:space="preserve"> must be applied</w:t>
      </w:r>
      <w:r w:rsidRPr="00A117E3" w:rsidDel="00B9683B">
        <w:t xml:space="preserve"> to CUI in accordance with any risk-based tailoring decisions</w:t>
      </w:r>
      <w:r w:rsidRPr="00A117E3">
        <w:t xml:space="preserve"> made</w:t>
      </w:r>
      <w:r w:rsidRPr="00A117E3" w:rsidDel="00B9683B">
        <w:t xml:space="preserve">.  </w:t>
      </w:r>
      <w:r w:rsidR="00C207DD" w:rsidRPr="00C207DD">
        <w:rPr>
          <w:b/>
          <w:color w:val="FF0000"/>
        </w:rPr>
        <w:t>[AGENCY]</w:t>
      </w:r>
      <w:r w:rsidR="00D11B3F" w:rsidRPr="00A117E3">
        <w:t xml:space="preserve"> </w:t>
      </w:r>
      <w:r w:rsidRPr="00A117E3">
        <w:t xml:space="preserve">may increase </w:t>
      </w:r>
      <w:r w:rsidR="001355F0" w:rsidRPr="00DB7297">
        <w:rPr>
          <w:i/>
        </w:rPr>
        <w:t>CUI Basic</w:t>
      </w:r>
      <w:r w:rsidRPr="00DB7297">
        <w:t xml:space="preserve">’s confidentiality impact level above moderate only </w:t>
      </w:r>
      <w:r w:rsidR="006D1C26" w:rsidRPr="00DB7297">
        <w:t xml:space="preserve">within </w:t>
      </w:r>
      <w:r w:rsidR="00C207DD" w:rsidRPr="00C207DD">
        <w:rPr>
          <w:b/>
          <w:color w:val="FF0000"/>
        </w:rPr>
        <w:t>[AGENCY]</w:t>
      </w:r>
      <w:r w:rsidRPr="00DB7297">
        <w:t xml:space="preserve">, including contractors operating an information system on behalf of </w:t>
      </w:r>
      <w:r w:rsidR="00C207DD" w:rsidRPr="00C207DD">
        <w:rPr>
          <w:b/>
          <w:color w:val="FF0000"/>
        </w:rPr>
        <w:t>[AGENCY]</w:t>
      </w:r>
      <w:r w:rsidR="00D11B3F" w:rsidRPr="00DB7297">
        <w:t>,</w:t>
      </w:r>
      <w:r w:rsidRPr="00DB7297">
        <w:t xml:space="preserve"> or by means of agreements between </w:t>
      </w:r>
      <w:r w:rsidR="00C207DD" w:rsidRPr="00C207DD">
        <w:rPr>
          <w:b/>
          <w:color w:val="FF0000"/>
        </w:rPr>
        <w:t>[AGENCY]</w:t>
      </w:r>
      <w:r w:rsidR="006D1C26" w:rsidRPr="00DB7297">
        <w:t xml:space="preserve"> </w:t>
      </w:r>
      <w:r w:rsidRPr="00DB7297">
        <w:t>and</w:t>
      </w:r>
      <w:r w:rsidR="006D1C26" w:rsidRPr="00DB7297">
        <w:t xml:space="preserve"> other agencies</w:t>
      </w:r>
      <w:r w:rsidRPr="00DB7297">
        <w:t xml:space="preserve">.  </w:t>
      </w:r>
      <w:r w:rsidR="00C207DD" w:rsidRPr="00C207DD">
        <w:rPr>
          <w:b/>
          <w:color w:val="FF0000"/>
        </w:rPr>
        <w:t>[AGENCY]</w:t>
      </w:r>
      <w:r w:rsidR="00D11B3F" w:rsidRPr="00DB7297">
        <w:t xml:space="preserve"> </w:t>
      </w:r>
      <w:r w:rsidRPr="00DB7297">
        <w:t xml:space="preserve">may not otherwise </w:t>
      </w:r>
      <w:r w:rsidRPr="00DB7297">
        <w:lastRenderedPageBreak/>
        <w:t xml:space="preserve">require controls for </w:t>
      </w:r>
      <w:r w:rsidR="001355F0" w:rsidRPr="00DB7297">
        <w:rPr>
          <w:i/>
        </w:rPr>
        <w:t>CUI Basic</w:t>
      </w:r>
      <w:r w:rsidRPr="00DB7297">
        <w:t xml:space="preserve"> at a level higher or different from those permitted in the </w:t>
      </w:r>
      <w:r w:rsidR="001355F0" w:rsidRPr="00DB7297">
        <w:rPr>
          <w:i/>
        </w:rPr>
        <w:t>CUI Basic</w:t>
      </w:r>
      <w:r w:rsidRPr="00DB7297">
        <w:t xml:space="preserve"> requirements when disseminating the </w:t>
      </w:r>
      <w:r w:rsidR="001355F0" w:rsidRPr="00DB7297">
        <w:rPr>
          <w:i/>
        </w:rPr>
        <w:t>CUI Basic</w:t>
      </w:r>
      <w:r w:rsidRPr="00DB7297">
        <w:t xml:space="preserve"> outside </w:t>
      </w:r>
      <w:r w:rsidR="00C207DD" w:rsidRPr="00C207DD">
        <w:rPr>
          <w:b/>
          <w:color w:val="FF0000"/>
        </w:rPr>
        <w:t>[AGENCY]</w:t>
      </w:r>
      <w:r w:rsidRPr="00DB7297">
        <w:t>.</w:t>
      </w:r>
      <w:r w:rsidR="006D1C26" w:rsidRPr="00DB7297">
        <w:t xml:space="preserve"> </w:t>
      </w:r>
    </w:p>
    <w:p w14:paraId="0A28BBCA" w14:textId="2046EAD5" w:rsidR="009F162C" w:rsidRPr="002E6B95" w:rsidRDefault="00555525" w:rsidP="008A695C">
      <w:pPr>
        <w:numPr>
          <w:ilvl w:val="1"/>
          <w:numId w:val="6"/>
        </w:numPr>
        <w:tabs>
          <w:tab w:val="left" w:pos="810"/>
        </w:tabs>
        <w:spacing w:before="240" w:after="240"/>
        <w:ind w:left="720"/>
      </w:pPr>
      <w:r w:rsidRPr="00DB7297">
        <w:t>Information systems that process, store, or transmit CUI are of two different types:</w:t>
      </w:r>
    </w:p>
    <w:p w14:paraId="57B8E77C" w14:textId="236FE872" w:rsidR="009F162C" w:rsidRPr="002E6B95" w:rsidRDefault="00555525" w:rsidP="008A695C">
      <w:pPr>
        <w:numPr>
          <w:ilvl w:val="1"/>
          <w:numId w:val="31"/>
        </w:numPr>
        <w:tabs>
          <w:tab w:val="left" w:pos="810"/>
        </w:tabs>
        <w:spacing w:before="240" w:after="240"/>
        <w:ind w:left="1800"/>
      </w:pPr>
      <w:r w:rsidRPr="002E6B95">
        <w:t xml:space="preserve">A </w:t>
      </w:r>
      <w:r w:rsidR="00D11B3F" w:rsidRPr="002E6B95">
        <w:rPr>
          <w:u w:val="single"/>
        </w:rPr>
        <w:t>f</w:t>
      </w:r>
      <w:r w:rsidRPr="002E6B95">
        <w:rPr>
          <w:u w:val="single"/>
        </w:rPr>
        <w:t>ederal information system</w:t>
      </w:r>
      <w:r w:rsidRPr="002E6B95">
        <w:t xml:space="preserve"> is an information system used or operated by </w:t>
      </w:r>
      <w:r w:rsidR="00D11B3F" w:rsidRPr="002E6B95">
        <w:t>a f</w:t>
      </w:r>
      <w:r w:rsidR="00372200" w:rsidRPr="002E6B95">
        <w:t>ederal</w:t>
      </w:r>
      <w:r w:rsidRPr="002E6B95">
        <w:t xml:space="preserve"> agency or by a contractor of an agency or other organization on behalf of an agency.  Information systems that </w:t>
      </w:r>
      <w:r w:rsidR="00C104A2" w:rsidRPr="002E6B95">
        <w:t>any</w:t>
      </w:r>
      <w:r w:rsidRPr="002E6B95">
        <w:t xml:space="preserve"> entity operates on behalf of </w:t>
      </w:r>
      <w:r w:rsidR="00C207DD" w:rsidRPr="00C207DD">
        <w:rPr>
          <w:b/>
          <w:color w:val="FF0000"/>
        </w:rPr>
        <w:t>[AGENCY]</w:t>
      </w:r>
      <w:r w:rsidRPr="002E6B95">
        <w:t xml:space="preserve"> are subject to the requirements of</w:t>
      </w:r>
      <w:r w:rsidR="00115CB7" w:rsidRPr="002E6B95">
        <w:t xml:space="preserve"> the CUI Program as though they are </w:t>
      </w:r>
      <w:r w:rsidR="00C207DD" w:rsidRPr="00C207DD">
        <w:rPr>
          <w:b/>
          <w:color w:val="FF0000"/>
        </w:rPr>
        <w:t>[AGENCY]</w:t>
      </w:r>
      <w:r w:rsidRPr="002E6B95">
        <w:t xml:space="preserve"> systems, and </w:t>
      </w:r>
      <w:r w:rsidR="00C207DD" w:rsidRPr="00C207DD">
        <w:rPr>
          <w:b/>
          <w:color w:val="FF0000"/>
        </w:rPr>
        <w:t>[AGENCY]</w:t>
      </w:r>
      <w:r w:rsidR="00115CB7" w:rsidRPr="002E6B95">
        <w:t xml:space="preserve"> </w:t>
      </w:r>
      <w:r w:rsidRPr="002E6B95">
        <w:t xml:space="preserve">may require these systems to meet </w:t>
      </w:r>
      <w:r w:rsidR="005522F7" w:rsidRPr="002E6B95">
        <w:t>the same</w:t>
      </w:r>
      <w:r w:rsidRPr="002E6B95">
        <w:t xml:space="preserve"> requirements </w:t>
      </w:r>
      <w:r w:rsidR="005522F7" w:rsidRPr="002E6B95">
        <w:t xml:space="preserve">as </w:t>
      </w:r>
      <w:r w:rsidR="00AC60DB" w:rsidRPr="002E6B95">
        <w:t xml:space="preserve">our </w:t>
      </w:r>
      <w:r w:rsidRPr="002E6B95">
        <w:t xml:space="preserve">own internal systems.   </w:t>
      </w:r>
    </w:p>
    <w:p w14:paraId="126590C1" w14:textId="6CC4CD76" w:rsidR="00555525" w:rsidRPr="00AF5BBF" w:rsidRDefault="00555525" w:rsidP="008A695C">
      <w:pPr>
        <w:numPr>
          <w:ilvl w:val="1"/>
          <w:numId w:val="31"/>
        </w:numPr>
        <w:tabs>
          <w:tab w:val="left" w:pos="810"/>
        </w:tabs>
        <w:spacing w:before="240" w:after="240"/>
        <w:ind w:left="1800"/>
        <w:rPr>
          <w:color w:val="222222"/>
        </w:rPr>
      </w:pPr>
      <w:r w:rsidRPr="002E6B95">
        <w:rPr>
          <w:color w:val="222222"/>
        </w:rPr>
        <w:t xml:space="preserve">A </w:t>
      </w:r>
      <w:r w:rsidR="00744366" w:rsidRPr="002E6B95">
        <w:rPr>
          <w:color w:val="222222"/>
          <w:u w:val="single"/>
        </w:rPr>
        <w:t>non-f</w:t>
      </w:r>
      <w:r w:rsidRPr="002E6B95">
        <w:rPr>
          <w:color w:val="222222"/>
          <w:u w:val="single"/>
        </w:rPr>
        <w:t>ederal information system</w:t>
      </w:r>
      <w:r w:rsidRPr="002E6B95">
        <w:rPr>
          <w:color w:val="222222"/>
        </w:rPr>
        <w:t> is any information system that do</w:t>
      </w:r>
      <w:r w:rsidR="00744366" w:rsidRPr="002E6B95">
        <w:rPr>
          <w:color w:val="222222"/>
        </w:rPr>
        <w:t>es not meet the criteria for a f</w:t>
      </w:r>
      <w:r w:rsidRPr="002E6B95">
        <w:rPr>
          <w:color w:val="222222"/>
        </w:rPr>
        <w:t xml:space="preserve">ederal information system.  </w:t>
      </w:r>
      <w:r w:rsidR="00AC61CD">
        <w:t>P</w:t>
      </w:r>
      <w:r w:rsidR="001F0240" w:rsidRPr="002E6B95">
        <w:t xml:space="preserve">ersonnel </w:t>
      </w:r>
      <w:r w:rsidR="00744366" w:rsidRPr="002E6B95">
        <w:rPr>
          <w:color w:val="222222"/>
        </w:rPr>
        <w:t>may not treat non-f</w:t>
      </w:r>
      <w:r w:rsidRPr="002E6B95">
        <w:rPr>
          <w:color w:val="222222"/>
        </w:rPr>
        <w:t xml:space="preserve">ederal information systems as though they are </w:t>
      </w:r>
      <w:r w:rsidR="00C207DD" w:rsidRPr="00C207DD">
        <w:rPr>
          <w:b/>
          <w:color w:val="FF0000"/>
        </w:rPr>
        <w:t>[AGENCY]</w:t>
      </w:r>
      <w:r w:rsidR="00520EDD" w:rsidRPr="002E6B95">
        <w:rPr>
          <w:color w:val="222222"/>
        </w:rPr>
        <w:t xml:space="preserve"> </w:t>
      </w:r>
      <w:r w:rsidRPr="001A36B1">
        <w:rPr>
          <w:color w:val="222222"/>
        </w:rPr>
        <w:t>systems</w:t>
      </w:r>
      <w:r w:rsidRPr="001A36B1">
        <w:rPr>
          <w:color w:val="222222"/>
          <w:shd w:val="clear" w:color="auto" w:fill="FFFFFF"/>
        </w:rPr>
        <w:t xml:space="preserve">, </w:t>
      </w:r>
      <w:r w:rsidRPr="00BD42CD">
        <w:rPr>
          <w:color w:val="222222"/>
        </w:rPr>
        <w:t>so non-executive branch entities</w:t>
      </w:r>
      <w:r w:rsidR="001F0240" w:rsidRPr="00BD42CD">
        <w:rPr>
          <w:color w:val="222222"/>
        </w:rPr>
        <w:t xml:space="preserve"> cannot be required to</w:t>
      </w:r>
      <w:r w:rsidRPr="00A80212">
        <w:rPr>
          <w:color w:val="222222"/>
        </w:rPr>
        <w:t xml:space="preserve"> protect these systems in the same manner that the </w:t>
      </w:r>
      <w:r w:rsidR="00C207DD" w:rsidRPr="00C207DD">
        <w:rPr>
          <w:b/>
          <w:color w:val="FF0000"/>
        </w:rPr>
        <w:t>[AGENCY]</w:t>
      </w:r>
      <w:r w:rsidRPr="00A80212">
        <w:rPr>
          <w:color w:val="222222"/>
        </w:rPr>
        <w:t xml:space="preserve"> might protect </w:t>
      </w:r>
      <w:r w:rsidR="00520EDD" w:rsidRPr="00A80212">
        <w:rPr>
          <w:color w:val="222222"/>
        </w:rPr>
        <w:t xml:space="preserve">its </w:t>
      </w:r>
      <w:r w:rsidRPr="00A80212">
        <w:rPr>
          <w:color w:val="222222"/>
        </w:rPr>
        <w:t>own information systems.</w:t>
      </w:r>
      <w:r w:rsidRPr="00A80212">
        <w:rPr>
          <w:color w:val="222222"/>
          <w:shd w:val="clear" w:color="auto" w:fill="FFFFFF"/>
        </w:rPr>
        <w:t xml:space="preserve">  </w:t>
      </w:r>
      <w:r w:rsidR="00D03413" w:rsidRPr="00A80212">
        <w:rPr>
          <w:color w:val="222222"/>
          <w:shd w:val="clear" w:color="auto" w:fill="FFFFFF"/>
        </w:rPr>
        <w:t>I</w:t>
      </w:r>
      <w:r w:rsidR="001C56FF" w:rsidRPr="00A80212">
        <w:rPr>
          <w:color w:val="222222"/>
          <w:shd w:val="clear" w:color="auto" w:fill="FFFFFF"/>
        </w:rPr>
        <w:t>nstead, entities employing non-f</w:t>
      </w:r>
      <w:r w:rsidR="00D03413" w:rsidRPr="00A80212">
        <w:rPr>
          <w:color w:val="222222"/>
          <w:shd w:val="clear" w:color="auto" w:fill="FFFFFF"/>
        </w:rPr>
        <w:t xml:space="preserve">ederal information systems must follow the requirements of </w:t>
      </w:r>
      <w:r w:rsidRPr="00A80212">
        <w:rPr>
          <w:color w:val="222222"/>
        </w:rPr>
        <w:t>NIST SP</w:t>
      </w:r>
      <w:r w:rsidR="00D03413" w:rsidRPr="00A80212">
        <w:rPr>
          <w:color w:val="222222"/>
        </w:rPr>
        <w:t> </w:t>
      </w:r>
      <w:r w:rsidRPr="00A80212">
        <w:rPr>
          <w:color w:val="222222"/>
        </w:rPr>
        <w:t xml:space="preserve">800-171 </w:t>
      </w:r>
      <w:r w:rsidR="00D03413" w:rsidRPr="00A80212">
        <w:rPr>
          <w:color w:val="222222"/>
        </w:rPr>
        <w:t xml:space="preserve">in order </w:t>
      </w:r>
      <w:r w:rsidRPr="00A80212">
        <w:t xml:space="preserve">to protect </w:t>
      </w:r>
      <w:r w:rsidR="001355F0" w:rsidRPr="00A80212">
        <w:rPr>
          <w:i/>
        </w:rPr>
        <w:t>CUI Basic</w:t>
      </w:r>
      <w:r w:rsidR="00D03413" w:rsidRPr="00A80212">
        <w:t xml:space="preserve">, </w:t>
      </w:r>
      <w:r w:rsidRPr="00A80212">
        <w:rPr>
          <w:color w:val="222222"/>
        </w:rPr>
        <w:t xml:space="preserve">unless </w:t>
      </w:r>
      <w:r w:rsidR="00D03413" w:rsidRPr="00A80212">
        <w:rPr>
          <w:color w:val="222222"/>
        </w:rPr>
        <w:t xml:space="preserve">specific requirements are specified by </w:t>
      </w:r>
      <w:r w:rsidR="00E44ACD" w:rsidRPr="00A80212">
        <w:rPr>
          <w:color w:val="222222"/>
        </w:rPr>
        <w:t>law, regulation, or g</w:t>
      </w:r>
      <w:r w:rsidRPr="00AF5BBF">
        <w:rPr>
          <w:color w:val="222222"/>
        </w:rPr>
        <w:t>overnment-wide policy for protecting th</w:t>
      </w:r>
      <w:r w:rsidR="00E44ACD" w:rsidRPr="00AF5BBF">
        <w:rPr>
          <w:color w:val="222222"/>
        </w:rPr>
        <w:t>e information’s confidentiality</w:t>
      </w:r>
      <w:r w:rsidRPr="00AF5BBF">
        <w:rPr>
          <w:color w:val="222222"/>
        </w:rPr>
        <w:t>.</w:t>
      </w:r>
      <w:r w:rsidR="00C11B7E" w:rsidRPr="00AF5BBF">
        <w:rPr>
          <w:color w:val="222222"/>
        </w:rPr>
        <w:t xml:space="preserve"> </w:t>
      </w:r>
    </w:p>
    <w:p w14:paraId="2506D6C9" w14:textId="51068E11" w:rsidR="00116FF4" w:rsidRDefault="00116FF4" w:rsidP="008A695C">
      <w:pPr>
        <w:numPr>
          <w:ilvl w:val="1"/>
          <w:numId w:val="6"/>
        </w:numPr>
        <w:tabs>
          <w:tab w:val="left" w:pos="810"/>
        </w:tabs>
        <w:spacing w:before="240" w:after="240"/>
        <w:ind w:left="720"/>
        <w:rPr>
          <w:color w:val="222222"/>
        </w:rPr>
      </w:pPr>
      <w:r w:rsidRPr="00AF5BBF">
        <w:rPr>
          <w:color w:val="222222"/>
        </w:rPr>
        <w:lastRenderedPageBreak/>
        <w:t xml:space="preserve">NIST Special Publication 800-171 contains standards that </w:t>
      </w:r>
      <w:r w:rsidR="00C207DD" w:rsidRPr="00C207DD">
        <w:rPr>
          <w:b/>
          <w:color w:val="FF0000"/>
        </w:rPr>
        <w:t>[AGENCY]</w:t>
      </w:r>
      <w:r w:rsidR="00262881" w:rsidRPr="00AF5BBF">
        <w:rPr>
          <w:color w:val="222222"/>
        </w:rPr>
        <w:t xml:space="preserve"> contract</w:t>
      </w:r>
      <w:r w:rsidR="00FC05AA" w:rsidRPr="00AF5BBF">
        <w:rPr>
          <w:color w:val="222222"/>
        </w:rPr>
        <w:t>ors</w:t>
      </w:r>
      <w:r w:rsidR="00262881" w:rsidRPr="00AF5BBF">
        <w:rPr>
          <w:color w:val="222222"/>
        </w:rPr>
        <w:t xml:space="preserve"> must meet if they have </w:t>
      </w:r>
      <w:r w:rsidR="00C207DD" w:rsidRPr="00C207DD">
        <w:rPr>
          <w:b/>
          <w:color w:val="FF0000"/>
        </w:rPr>
        <w:t>[AGENCY]</w:t>
      </w:r>
      <w:r w:rsidR="00262881" w:rsidRPr="00CB7BC2">
        <w:rPr>
          <w:color w:val="222222"/>
        </w:rPr>
        <w:t xml:space="preserve"> CUI on their computer systems</w:t>
      </w:r>
    </w:p>
    <w:p w14:paraId="389AE175" w14:textId="1A67FBA6" w:rsidR="007321B1" w:rsidRPr="00A114BB" w:rsidRDefault="007321B1" w:rsidP="008A695C">
      <w:pPr>
        <w:numPr>
          <w:ilvl w:val="1"/>
          <w:numId w:val="6"/>
        </w:numPr>
        <w:tabs>
          <w:tab w:val="left" w:pos="810"/>
        </w:tabs>
        <w:spacing w:before="240" w:after="240"/>
        <w:ind w:left="720"/>
        <w:rPr>
          <w:color w:val="222222"/>
        </w:rPr>
      </w:pPr>
      <w:r>
        <w:t>Systems authorized to store, process, and/or transmit classified information are considered sufficient for the protection of CUI provided that access, dissemination, and marking protections are adhered to including all National Security Systems (even those not approved for classified information).</w:t>
      </w:r>
    </w:p>
    <w:p w14:paraId="5D6EF476" w14:textId="3068D55D" w:rsidR="00FE496D" w:rsidRPr="008741ED" w:rsidRDefault="00FE496D" w:rsidP="001D1780">
      <w:pPr>
        <w:keepNext/>
        <w:numPr>
          <w:ilvl w:val="0"/>
          <w:numId w:val="6"/>
        </w:numPr>
        <w:tabs>
          <w:tab w:val="left" w:pos="810"/>
        </w:tabs>
        <w:spacing w:before="240" w:after="240"/>
        <w:outlineLvl w:val="0"/>
      </w:pPr>
      <w:bookmarkStart w:id="32" w:name="_Ref457394835"/>
      <w:bookmarkStart w:id="33" w:name="_Toc507594301"/>
      <w:r w:rsidRPr="008741ED">
        <w:rPr>
          <w:bCs/>
          <w:u w:val="single"/>
        </w:rPr>
        <w:t>DESTRUCTION</w:t>
      </w:r>
      <w:r w:rsidR="000044FF" w:rsidRPr="008741ED">
        <w:t xml:space="preserve"> </w:t>
      </w:r>
      <w:r w:rsidR="000044FF" w:rsidRPr="008741ED">
        <w:rPr>
          <w:sz w:val="20"/>
          <w:szCs w:val="20"/>
        </w:rPr>
        <w:t>[</w:t>
      </w:r>
      <w:r w:rsidR="00DD50CC" w:rsidRPr="008741ED">
        <w:rPr>
          <w:sz w:val="20"/>
          <w:szCs w:val="20"/>
        </w:rPr>
        <w:t>§ 2</w:t>
      </w:r>
      <w:r w:rsidR="000044FF" w:rsidRPr="008741ED">
        <w:rPr>
          <w:sz w:val="20"/>
          <w:szCs w:val="20"/>
        </w:rPr>
        <w:t>002.14(f)]</w:t>
      </w:r>
      <w:bookmarkEnd w:id="32"/>
      <w:bookmarkEnd w:id="33"/>
      <w:r w:rsidR="00FF0DF9" w:rsidRPr="008741ED">
        <w:t xml:space="preserve"> </w:t>
      </w:r>
    </w:p>
    <w:p w14:paraId="6B95553D" w14:textId="1F825E22" w:rsidR="009F162C" w:rsidRPr="008741ED" w:rsidRDefault="00FF0DF9" w:rsidP="008A695C">
      <w:pPr>
        <w:numPr>
          <w:ilvl w:val="1"/>
          <w:numId w:val="6"/>
        </w:numPr>
        <w:tabs>
          <w:tab w:val="left" w:pos="810"/>
        </w:tabs>
        <w:spacing w:before="240" w:after="240"/>
        <w:ind w:left="720"/>
      </w:pPr>
      <w:r w:rsidRPr="008741ED">
        <w:t xml:space="preserve">CUI may be destroyed: </w:t>
      </w:r>
    </w:p>
    <w:p w14:paraId="5AF3F327" w14:textId="1A252861" w:rsidR="009F162C" w:rsidRPr="002D2610" w:rsidRDefault="00FE1D8B" w:rsidP="008A695C">
      <w:pPr>
        <w:numPr>
          <w:ilvl w:val="1"/>
          <w:numId w:val="31"/>
        </w:numPr>
        <w:tabs>
          <w:tab w:val="left" w:pos="810"/>
        </w:tabs>
        <w:spacing w:before="240" w:after="240"/>
        <w:ind w:left="1800"/>
      </w:pPr>
      <w:r w:rsidRPr="008741ED">
        <w:t>When t</w:t>
      </w:r>
      <w:r w:rsidR="00FF0DF9" w:rsidRPr="008741ED">
        <w:t xml:space="preserve">he </w:t>
      </w:r>
      <w:r w:rsidR="00FF0DF9" w:rsidRPr="008A695C">
        <w:rPr>
          <w:color w:val="222222"/>
        </w:rPr>
        <w:t>info</w:t>
      </w:r>
      <w:r w:rsidR="007F36AC" w:rsidRPr="008A695C">
        <w:rPr>
          <w:color w:val="222222"/>
        </w:rPr>
        <w:t>rmation</w:t>
      </w:r>
      <w:r w:rsidR="007F36AC" w:rsidRPr="002D2610">
        <w:t xml:space="preserve"> is no longer needed</w:t>
      </w:r>
      <w:r w:rsidR="002E6B95">
        <w:t>, and</w:t>
      </w:r>
    </w:p>
    <w:p w14:paraId="76CC3B29" w14:textId="74E1C9A5" w:rsidR="00FF0DF9" w:rsidRPr="00326059" w:rsidRDefault="00FE1D8B" w:rsidP="008A695C">
      <w:pPr>
        <w:numPr>
          <w:ilvl w:val="1"/>
          <w:numId w:val="31"/>
        </w:numPr>
        <w:tabs>
          <w:tab w:val="left" w:pos="810"/>
        </w:tabs>
        <w:spacing w:before="240" w:after="240"/>
        <w:ind w:left="1800"/>
      </w:pPr>
      <w:r w:rsidRPr="00326059">
        <w:t>W</w:t>
      </w:r>
      <w:r w:rsidR="00C12D2A" w:rsidRPr="00326059">
        <w:t>hen r</w:t>
      </w:r>
      <w:r w:rsidR="00FF0DF9" w:rsidRPr="0091625A">
        <w:t>ecords disposition schedules</w:t>
      </w:r>
      <w:r w:rsidR="00622A03" w:rsidRPr="004D7596">
        <w:t>,</w:t>
      </w:r>
      <w:r w:rsidR="00FF0DF9" w:rsidRPr="004D7596">
        <w:t xml:space="preserve"> published or approved by NARA or other ap</w:t>
      </w:r>
      <w:r w:rsidR="007F36AC" w:rsidRPr="004D7596">
        <w:t xml:space="preserve">plicable </w:t>
      </w:r>
      <w:r w:rsidR="007F36AC" w:rsidRPr="008A695C">
        <w:rPr>
          <w:color w:val="222222"/>
        </w:rPr>
        <w:t>laws</w:t>
      </w:r>
      <w:r w:rsidR="007F36AC" w:rsidRPr="002D2610">
        <w:t>, regulations, or g</w:t>
      </w:r>
      <w:r w:rsidR="00FF0DF9" w:rsidRPr="002D2610">
        <w:t>overnment-wide policies</w:t>
      </w:r>
      <w:r w:rsidR="00622A03" w:rsidRPr="002D2610">
        <w:t>,</w:t>
      </w:r>
      <w:r w:rsidR="00FF0DF9" w:rsidRPr="002D2610">
        <w:t xml:space="preserve"> no longer </w:t>
      </w:r>
      <w:r w:rsidR="00FF0DF9" w:rsidRPr="00326059">
        <w:t xml:space="preserve">require retention </w:t>
      </w:r>
    </w:p>
    <w:p w14:paraId="227A51FD" w14:textId="08BC01D1" w:rsidR="00C9525E" w:rsidRPr="004D7596" w:rsidRDefault="00FF0DF9" w:rsidP="008A695C">
      <w:pPr>
        <w:numPr>
          <w:ilvl w:val="1"/>
          <w:numId w:val="6"/>
        </w:numPr>
        <w:tabs>
          <w:tab w:val="left" w:pos="810"/>
        </w:tabs>
        <w:spacing w:before="240" w:after="240"/>
        <w:ind w:left="720"/>
      </w:pPr>
      <w:r w:rsidRPr="00326059">
        <w:t xml:space="preserve">Destruction of CUI, including in electronic form, must be accomplished in a manner that makes it </w:t>
      </w:r>
      <w:r w:rsidRPr="00AC61CD">
        <w:rPr>
          <w:b/>
        </w:rPr>
        <w:t>unreadable, indecipherable, and irrecoverable.</w:t>
      </w:r>
      <w:r w:rsidRPr="00326059">
        <w:t xml:space="preserve">  </w:t>
      </w:r>
      <w:r w:rsidR="00210677" w:rsidRPr="0091625A">
        <w:t xml:space="preserve">CUI may not be placed in office trash bins or recycling containers.  </w:t>
      </w:r>
      <w:r w:rsidR="00FE1D8B" w:rsidRPr="004D7596">
        <w:rPr>
          <w:i/>
        </w:rPr>
        <w:t>CUI Specified</w:t>
      </w:r>
      <w:r w:rsidR="00C12D2A" w:rsidRPr="004D7596">
        <w:t xml:space="preserve"> must</w:t>
      </w:r>
      <w:r w:rsidRPr="004D7596">
        <w:t xml:space="preserve"> be destroyed </w:t>
      </w:r>
      <w:r w:rsidR="004630B9" w:rsidRPr="004D7596">
        <w:t xml:space="preserve">according to </w:t>
      </w:r>
      <w:r w:rsidRPr="004D7596">
        <w:t xml:space="preserve">any specific </w:t>
      </w:r>
      <w:r w:rsidR="008F58ED" w:rsidRPr="004D7596">
        <w:t xml:space="preserve">directives regarding the </w:t>
      </w:r>
      <w:r w:rsidR="008F58ED" w:rsidRPr="004D7596">
        <w:lastRenderedPageBreak/>
        <w:t>information</w:t>
      </w:r>
      <w:r w:rsidRPr="004D7596">
        <w:t>.</w:t>
      </w:r>
      <w:r w:rsidR="004630B9" w:rsidRPr="004D7596">
        <w:t xml:space="preserve">  </w:t>
      </w:r>
      <w:r w:rsidR="00C9525E" w:rsidRPr="004D7596">
        <w:t>If the authority does not specify a destruction method, agencies must use one of the following methods:</w:t>
      </w:r>
    </w:p>
    <w:p w14:paraId="4D4C6605" w14:textId="1EE508B3" w:rsidR="00C9525E" w:rsidRPr="004D7596" w:rsidRDefault="00C9525E" w:rsidP="008A695C">
      <w:pPr>
        <w:numPr>
          <w:ilvl w:val="1"/>
          <w:numId w:val="31"/>
        </w:numPr>
        <w:tabs>
          <w:tab w:val="left" w:pos="810"/>
        </w:tabs>
        <w:spacing w:before="240" w:after="240"/>
        <w:ind w:left="1800"/>
      </w:pPr>
      <w:r w:rsidRPr="008A695C">
        <w:rPr>
          <w:color w:val="222222"/>
        </w:rPr>
        <w:t>Guidance</w:t>
      </w:r>
      <w:r w:rsidRPr="002D2610">
        <w:t xml:space="preserve"> for destruction in NIST SP 800-53, </w:t>
      </w:r>
      <w:r w:rsidRPr="002D2610">
        <w:rPr>
          <w:i/>
        </w:rPr>
        <w:t xml:space="preserve">Security and Privacy Controls for </w:t>
      </w:r>
      <w:r w:rsidRPr="00326059">
        <w:rPr>
          <w:i/>
        </w:rPr>
        <w:t>Federal Information Systems and Organizations</w:t>
      </w:r>
      <w:r w:rsidRPr="00326059">
        <w:t xml:space="preserve">, and NIST SP 800-88, </w:t>
      </w:r>
      <w:r w:rsidRPr="0091625A">
        <w:rPr>
          <w:i/>
        </w:rPr>
        <w:t>Guidelines for Media Sanitization</w:t>
      </w:r>
      <w:r w:rsidR="007321B1">
        <w:rPr>
          <w:i/>
        </w:rPr>
        <w:t xml:space="preserve"> or CUI Notice 2017-02: Controlled Unclassified Information (CUI) and Multi-Step Destruction Process.</w:t>
      </w:r>
    </w:p>
    <w:p w14:paraId="7F0A4FE2" w14:textId="6BD284C8" w:rsidR="00C9525E" w:rsidRPr="004D7596" w:rsidRDefault="00C9525E" w:rsidP="008A695C">
      <w:pPr>
        <w:numPr>
          <w:ilvl w:val="1"/>
          <w:numId w:val="31"/>
        </w:numPr>
        <w:tabs>
          <w:tab w:val="left" w:pos="810"/>
        </w:tabs>
        <w:spacing w:before="240" w:after="240"/>
        <w:ind w:left="1800"/>
      </w:pPr>
      <w:r w:rsidRPr="004D7596">
        <w:t xml:space="preserve">Any method of destruction approved for Classified National Security Information, as delineated in 32 CFR 2001.47, </w:t>
      </w:r>
      <w:r w:rsidRPr="004D7596">
        <w:rPr>
          <w:i/>
        </w:rPr>
        <w:t>Destruction</w:t>
      </w:r>
      <w:r w:rsidRPr="004D7596">
        <w:t>, or any impl</w:t>
      </w:r>
      <w:r w:rsidR="007F36AC" w:rsidRPr="004D7596">
        <w:t>ementing or successor guidance</w:t>
      </w:r>
    </w:p>
    <w:p w14:paraId="5B642D66" w14:textId="4E1A46FF" w:rsidR="00420A76" w:rsidRPr="00B50927" w:rsidRDefault="00420A76" w:rsidP="001D1780">
      <w:pPr>
        <w:keepNext/>
        <w:numPr>
          <w:ilvl w:val="0"/>
          <w:numId w:val="6"/>
        </w:numPr>
        <w:tabs>
          <w:tab w:val="left" w:pos="810"/>
        </w:tabs>
        <w:spacing w:before="240" w:after="240"/>
        <w:outlineLvl w:val="0"/>
      </w:pPr>
      <w:bookmarkStart w:id="34" w:name="_Ref457394843"/>
      <w:bookmarkStart w:id="35" w:name="_Toc507594302"/>
      <w:r w:rsidRPr="00A117E3">
        <w:rPr>
          <w:bCs/>
          <w:u w:val="single"/>
        </w:rPr>
        <w:lastRenderedPageBreak/>
        <w:t>SHARING OF CUI</w:t>
      </w:r>
      <w:r w:rsidR="00EF5DB8" w:rsidRPr="00A117E3">
        <w:rPr>
          <w:bCs/>
        </w:rPr>
        <w:t xml:space="preserve"> (</w:t>
      </w:r>
      <w:r w:rsidR="00EF5DB8" w:rsidRPr="00A117E3">
        <w:t xml:space="preserve">Accessing and Disseminating) </w:t>
      </w:r>
      <w:r w:rsidR="00EF5DB8" w:rsidRPr="00A117E3">
        <w:rPr>
          <w:sz w:val="20"/>
          <w:szCs w:val="20"/>
        </w:rPr>
        <w:t>[</w:t>
      </w:r>
      <w:r w:rsidR="00DD50CC" w:rsidRPr="00A117E3">
        <w:rPr>
          <w:sz w:val="20"/>
          <w:szCs w:val="20"/>
        </w:rPr>
        <w:t>§ 2</w:t>
      </w:r>
      <w:r w:rsidR="00EF5DB8" w:rsidRPr="00A117E3">
        <w:rPr>
          <w:sz w:val="20"/>
          <w:szCs w:val="20"/>
        </w:rPr>
        <w:t>002.16]</w:t>
      </w:r>
      <w:bookmarkEnd w:id="34"/>
      <w:bookmarkEnd w:id="35"/>
    </w:p>
    <w:p w14:paraId="525BA38D" w14:textId="0FC0A701" w:rsidR="00B50927" w:rsidRPr="00B50927" w:rsidRDefault="00B50927" w:rsidP="001D1780">
      <w:pPr>
        <w:keepNext/>
        <w:numPr>
          <w:ilvl w:val="0"/>
          <w:numId w:val="6"/>
        </w:numPr>
        <w:tabs>
          <w:tab w:val="left" w:pos="810"/>
        </w:tabs>
        <w:spacing w:before="240" w:after="240"/>
        <w:outlineLvl w:val="0"/>
      </w:pPr>
      <w:r w:rsidRPr="00B50927">
        <w:rPr>
          <w:bCs/>
        </w:rPr>
        <w:t>Agencies should disseminate and permit access to CUI, provided that such access or dissemination:</w:t>
      </w:r>
    </w:p>
    <w:p w14:paraId="6CD39A1E" w14:textId="2BE8ADF5" w:rsidR="00B50927" w:rsidRPr="00B50927" w:rsidRDefault="00B50927" w:rsidP="00B50927">
      <w:pPr>
        <w:keepNext/>
        <w:numPr>
          <w:ilvl w:val="1"/>
          <w:numId w:val="6"/>
        </w:numPr>
        <w:tabs>
          <w:tab w:val="left" w:pos="810"/>
        </w:tabs>
        <w:spacing w:before="240" w:after="240"/>
        <w:outlineLvl w:val="0"/>
      </w:pPr>
      <w:r>
        <w:rPr>
          <w:bCs/>
        </w:rPr>
        <w:t>Abides by the laws, regulations, or Government-wide policies that established the CUI category;</w:t>
      </w:r>
    </w:p>
    <w:p w14:paraId="0CCC590D" w14:textId="2C4211C8" w:rsidR="00B50927" w:rsidRDefault="00B50927" w:rsidP="00B50927">
      <w:pPr>
        <w:keepNext/>
        <w:numPr>
          <w:ilvl w:val="1"/>
          <w:numId w:val="6"/>
        </w:numPr>
        <w:tabs>
          <w:tab w:val="left" w:pos="810"/>
        </w:tabs>
        <w:spacing w:before="240" w:after="240"/>
        <w:outlineLvl w:val="0"/>
      </w:pPr>
      <w:r>
        <w:t>Furthers a lawful Government purpose;</w:t>
      </w:r>
    </w:p>
    <w:p w14:paraId="18666BCB" w14:textId="0B9DBC23" w:rsidR="00B50927" w:rsidRDefault="00B50927" w:rsidP="00B50927">
      <w:pPr>
        <w:keepNext/>
        <w:numPr>
          <w:ilvl w:val="1"/>
          <w:numId w:val="6"/>
        </w:numPr>
        <w:tabs>
          <w:tab w:val="left" w:pos="810"/>
        </w:tabs>
        <w:spacing w:before="240" w:after="240"/>
        <w:outlineLvl w:val="0"/>
      </w:pPr>
      <w:r>
        <w:t>Is not restricted by an authorized limited dissemination control established by the CUI EA; and,</w:t>
      </w:r>
    </w:p>
    <w:p w14:paraId="507DF7F1" w14:textId="3D473E31" w:rsidR="00B50927" w:rsidRPr="00B50927" w:rsidRDefault="00B50927" w:rsidP="00B50927">
      <w:pPr>
        <w:keepNext/>
        <w:numPr>
          <w:ilvl w:val="1"/>
          <w:numId w:val="6"/>
        </w:numPr>
        <w:tabs>
          <w:tab w:val="left" w:pos="810"/>
        </w:tabs>
        <w:spacing w:before="240" w:after="240"/>
        <w:outlineLvl w:val="0"/>
      </w:pPr>
      <w:r>
        <w:t>Is not otherwise prohibited by law.</w:t>
      </w:r>
    </w:p>
    <w:p w14:paraId="645C32F0" w14:textId="6BEE4234" w:rsidR="009349CD" w:rsidRPr="00A117E3" w:rsidRDefault="009349CD" w:rsidP="008A695C">
      <w:pPr>
        <w:numPr>
          <w:ilvl w:val="1"/>
          <w:numId w:val="6"/>
        </w:numPr>
        <w:tabs>
          <w:tab w:val="left" w:pos="810"/>
        </w:tabs>
        <w:spacing w:before="240" w:after="240"/>
        <w:ind w:left="720"/>
      </w:pPr>
      <w:bookmarkStart w:id="36" w:name="_Ref457564906"/>
      <w:r w:rsidRPr="004D7596">
        <w:t xml:space="preserve">Only the limited dissemination controls published in the CUI Registry may be used to restrict the dissemination of CUI to certain individuals, agencies, or organizations. These </w:t>
      </w:r>
      <w:r w:rsidR="009B5DA2" w:rsidRPr="004D7596">
        <w:t xml:space="preserve">dissemination </w:t>
      </w:r>
      <w:r w:rsidRPr="004D7596">
        <w:t xml:space="preserve">controls may only </w:t>
      </w:r>
      <w:r w:rsidRPr="00A117E3">
        <w:t>be used to further</w:t>
      </w:r>
      <w:r w:rsidR="00B13E72" w:rsidRPr="00A117E3">
        <w:t xml:space="preserve"> a lawful g</w:t>
      </w:r>
      <w:r w:rsidRPr="00A117E3">
        <w:t>overnment purpose, or if</w:t>
      </w:r>
      <w:r w:rsidR="00B13E72" w:rsidRPr="00A117E3">
        <w:t xml:space="preserve"> laws, regulations, or g</w:t>
      </w:r>
      <w:r w:rsidRPr="00A117E3">
        <w:t xml:space="preserve">overnment-wide policies require or permit their use.  If </w:t>
      </w:r>
      <w:r w:rsidR="001F0240" w:rsidRPr="00A117E3">
        <w:t>there is</w:t>
      </w:r>
      <w:r w:rsidRPr="00A117E3">
        <w:t xml:space="preserve"> significant doubt about whether it is appropriate to use a limited dissemination control, </w:t>
      </w:r>
      <w:r w:rsidR="00B50927">
        <w:t>p</w:t>
      </w:r>
      <w:r w:rsidR="001F0240" w:rsidRPr="00A117E3">
        <w:t xml:space="preserve">ersonnel </w:t>
      </w:r>
      <w:r w:rsidRPr="00A117E3">
        <w:t xml:space="preserve">should consult with and follow the designating agency’s policy.  If, after consulting the policy, significant doubt still remains, </w:t>
      </w:r>
      <w:r w:rsidR="001D2F81" w:rsidRPr="00A117E3">
        <w:t xml:space="preserve">please consult with the CUI SAO for further guidance. </w:t>
      </w:r>
      <w:bookmarkEnd w:id="36"/>
      <w:r w:rsidR="00B13E72" w:rsidRPr="00A117E3">
        <w:t>Limited dissemination controls include: no foreign dissemination, fed</w:t>
      </w:r>
      <w:r w:rsidR="00B13E72" w:rsidRPr="00A117E3">
        <w:lastRenderedPageBreak/>
        <w:t>eral employees only, federal employees and contractors only, no dissemination to contractors, dissemination list controlled, authorized for release to certain nationals only, and display only.</w:t>
      </w:r>
      <w:r w:rsidR="00B50927">
        <w:rPr>
          <w:b/>
          <w:color w:val="FF0000"/>
        </w:rPr>
        <w:t>[REFERENCE HOW THESE LDCMs WOULD APPEAR ON CUI GENERATED FROM AGENCY HERE]</w:t>
      </w:r>
    </w:p>
    <w:p w14:paraId="1ED4F94E" w14:textId="6B6CDD74" w:rsidR="00460D28" w:rsidRPr="00A117E3" w:rsidRDefault="00460D28" w:rsidP="008A695C">
      <w:pPr>
        <w:numPr>
          <w:ilvl w:val="1"/>
          <w:numId w:val="6"/>
        </w:numPr>
        <w:tabs>
          <w:tab w:val="left" w:pos="810"/>
        </w:tabs>
        <w:spacing w:before="240" w:after="240"/>
        <w:ind w:left="720"/>
      </w:pPr>
      <w:r w:rsidRPr="00A117E3">
        <w:t>Agencies may not impose controls that unlawfully or improperly restrict access to CUI</w:t>
      </w:r>
    </w:p>
    <w:p w14:paraId="31A522CB" w14:textId="266C3A9B" w:rsidR="009F162C" w:rsidRPr="00DB7297" w:rsidRDefault="00A94343" w:rsidP="008A695C">
      <w:pPr>
        <w:numPr>
          <w:ilvl w:val="1"/>
          <w:numId w:val="6"/>
        </w:numPr>
        <w:tabs>
          <w:tab w:val="left" w:pos="810"/>
        </w:tabs>
        <w:spacing w:before="240" w:after="240"/>
        <w:ind w:left="720"/>
      </w:pPr>
      <w:r w:rsidRPr="00A117E3">
        <w:t xml:space="preserve">CUI may be shared with a non-executive branch or </w:t>
      </w:r>
      <w:r w:rsidR="009B5DA2" w:rsidRPr="00DB7297">
        <w:t xml:space="preserve">a </w:t>
      </w:r>
      <w:r w:rsidRPr="00DB7297">
        <w:t xml:space="preserve">foreign entity </w:t>
      </w:r>
      <w:r w:rsidR="005B2D30" w:rsidRPr="00DB7297">
        <w:t>under the following conditions</w:t>
      </w:r>
      <w:r w:rsidR="00370E2C" w:rsidRPr="00DB7297">
        <w:t xml:space="preserve"> in addition to the requirements </w:t>
      </w:r>
      <w:r w:rsidR="002C779F" w:rsidRPr="00DB7297">
        <w:t xml:space="preserve">listed </w:t>
      </w:r>
      <w:r w:rsidR="00370E2C" w:rsidRPr="00DB7297">
        <w:t>above</w:t>
      </w:r>
      <w:r w:rsidR="005B2D30" w:rsidRPr="00DB7297">
        <w:t xml:space="preserve">:  </w:t>
      </w:r>
    </w:p>
    <w:p w14:paraId="6B13940D" w14:textId="666CA2D2" w:rsidR="00370E2C" w:rsidRPr="00326059" w:rsidRDefault="009B5DA2" w:rsidP="008A695C">
      <w:pPr>
        <w:numPr>
          <w:ilvl w:val="1"/>
          <w:numId w:val="31"/>
        </w:numPr>
        <w:tabs>
          <w:tab w:val="left" w:pos="810"/>
        </w:tabs>
        <w:spacing w:before="240" w:after="240"/>
        <w:ind w:left="1800"/>
      </w:pPr>
      <w:r w:rsidRPr="00DB7297">
        <w:t>When t</w:t>
      </w:r>
      <w:r w:rsidR="00370E2C" w:rsidRPr="00DB7297">
        <w:t xml:space="preserve">here is a reasonable expectation that all intended recipients are </w:t>
      </w:r>
      <w:r w:rsidR="00370E2C" w:rsidRPr="008A695C">
        <w:rPr>
          <w:color w:val="222222"/>
        </w:rPr>
        <w:t>authorized</w:t>
      </w:r>
      <w:r w:rsidR="00370E2C" w:rsidRPr="002D2610">
        <w:t xml:space="preserve"> to receive the CUI and have a basic understandi</w:t>
      </w:r>
      <w:r w:rsidR="002C779F" w:rsidRPr="002D2610">
        <w:t>ng of how to handle it</w:t>
      </w:r>
      <w:r w:rsidR="00370E2C" w:rsidRPr="00326059">
        <w:t xml:space="preserve"> </w:t>
      </w:r>
    </w:p>
    <w:p w14:paraId="273498D8" w14:textId="5720DA5F" w:rsidR="009F162C" w:rsidRPr="004D7596" w:rsidRDefault="005C46EB" w:rsidP="008A695C">
      <w:pPr>
        <w:numPr>
          <w:ilvl w:val="1"/>
          <w:numId w:val="31"/>
        </w:numPr>
        <w:tabs>
          <w:tab w:val="left" w:pos="810"/>
        </w:tabs>
        <w:spacing w:before="240" w:after="240"/>
        <w:ind w:left="1800"/>
      </w:pPr>
      <w:r w:rsidRPr="00326059">
        <w:t xml:space="preserve">Whenever feasible, </w:t>
      </w:r>
      <w:r w:rsidR="00C207DD" w:rsidRPr="00C207DD">
        <w:t>component</w:t>
      </w:r>
      <w:r w:rsidR="00B13E72" w:rsidRPr="00326059">
        <w:t xml:space="preserve">s </w:t>
      </w:r>
      <w:r w:rsidR="009B5DA2" w:rsidRPr="0091625A">
        <w:t xml:space="preserve">shall </w:t>
      </w:r>
      <w:r w:rsidRPr="004D7596">
        <w:t>enter into some type of formal information-sharing agreement</w:t>
      </w:r>
      <w:r w:rsidR="002C779F" w:rsidRPr="004D7596">
        <w:t xml:space="preserve"> with the recipient of the CUI</w:t>
      </w:r>
      <w:r w:rsidRPr="004D7596">
        <w:t xml:space="preserve">.  The agreement must include a requirement </w:t>
      </w:r>
      <w:r w:rsidR="009B5DA2" w:rsidRPr="004D7596">
        <w:t xml:space="preserve">for the recipient </w:t>
      </w:r>
      <w:r w:rsidRPr="004D7596">
        <w:t>to</w:t>
      </w:r>
      <w:r w:rsidR="00B27124" w:rsidRPr="004D7596">
        <w:t>, at a</w:t>
      </w:r>
      <w:r w:rsidR="00C36A10" w:rsidRPr="004D7596">
        <w:t xml:space="preserve"> </w:t>
      </w:r>
      <w:r w:rsidR="00B27124" w:rsidRPr="008A695C">
        <w:rPr>
          <w:color w:val="222222"/>
        </w:rPr>
        <w:t>minimum</w:t>
      </w:r>
      <w:r w:rsidR="00B27124" w:rsidRPr="002D2610">
        <w:t>,</w:t>
      </w:r>
      <w:r w:rsidRPr="002D2610">
        <w:t xml:space="preserve"> comply with </w:t>
      </w:r>
      <w:r w:rsidR="00B27124" w:rsidRPr="002D2610">
        <w:t>EO</w:t>
      </w:r>
      <w:r w:rsidRPr="002D2610">
        <w:t xml:space="preserve"> 13556</w:t>
      </w:r>
      <w:r w:rsidR="00C36A10" w:rsidRPr="002D2610">
        <w:t>;</w:t>
      </w:r>
      <w:r w:rsidRPr="002D2610">
        <w:t xml:space="preserve"> </w:t>
      </w:r>
      <w:r w:rsidR="00DC4777" w:rsidRPr="00326059">
        <w:t>32</w:t>
      </w:r>
      <w:r w:rsidR="00370E2C" w:rsidRPr="00326059">
        <w:t xml:space="preserve"> </w:t>
      </w:r>
      <w:r w:rsidR="001A5EB9" w:rsidRPr="0091625A">
        <w:t>CFR Part 2002</w:t>
      </w:r>
      <w:r w:rsidR="00370E2C" w:rsidRPr="004D7596">
        <w:t>;</w:t>
      </w:r>
      <w:r w:rsidR="00DC4777" w:rsidRPr="004D7596">
        <w:t xml:space="preserve"> </w:t>
      </w:r>
      <w:r w:rsidRPr="004D7596">
        <w:t>and the CUI Registry.</w:t>
      </w:r>
    </w:p>
    <w:p w14:paraId="32205D7D" w14:textId="17B584A8" w:rsidR="009F162C" w:rsidRPr="00A117E3" w:rsidRDefault="005B2D30" w:rsidP="008A695C">
      <w:pPr>
        <w:numPr>
          <w:ilvl w:val="1"/>
          <w:numId w:val="31"/>
        </w:numPr>
        <w:tabs>
          <w:tab w:val="left" w:pos="810"/>
        </w:tabs>
        <w:spacing w:before="240" w:after="240"/>
        <w:ind w:left="1800"/>
      </w:pPr>
      <w:r w:rsidRPr="004D7596">
        <w:rPr>
          <w:u w:val="single"/>
        </w:rPr>
        <w:t xml:space="preserve">Foreign entity </w:t>
      </w:r>
      <w:r w:rsidRPr="00B064DA">
        <w:rPr>
          <w:u w:val="single"/>
        </w:rPr>
        <w:t>sharing</w:t>
      </w:r>
      <w:r w:rsidR="00C66486" w:rsidRPr="00B064DA">
        <w:t xml:space="preserve"> </w:t>
      </w:r>
      <w:r w:rsidR="00C66486" w:rsidRPr="008A695C">
        <w:rPr>
          <w:sz w:val="20"/>
          <w:szCs w:val="20"/>
        </w:rPr>
        <w:t>[</w:t>
      </w:r>
      <w:r w:rsidR="001A5EB9" w:rsidRPr="008A695C">
        <w:rPr>
          <w:sz w:val="20"/>
          <w:szCs w:val="20"/>
        </w:rPr>
        <w:t>2002</w:t>
      </w:r>
      <w:r w:rsidR="00C66486" w:rsidRPr="008A695C">
        <w:rPr>
          <w:sz w:val="20"/>
          <w:szCs w:val="20"/>
        </w:rPr>
        <w:t>.16(a)(5)(iii)]</w:t>
      </w:r>
      <w:r w:rsidRPr="00B064DA">
        <w:t>.</w:t>
      </w:r>
      <w:r w:rsidRPr="004D7596">
        <w:t xml:space="preserve">  When entering into</w:t>
      </w:r>
      <w:r w:rsidR="009B5DA2" w:rsidRPr="004D7596">
        <w:t xml:space="preserve"> information-sharing </w:t>
      </w:r>
      <w:r w:rsidRPr="004D7596">
        <w:t xml:space="preserve">agreements or arrangements with a foreign entity, </w:t>
      </w:r>
      <w:r w:rsidR="00B50927">
        <w:t>p</w:t>
      </w:r>
      <w:r w:rsidR="0031562B" w:rsidRPr="002D2610">
        <w:t xml:space="preserve">ersonnel should </w:t>
      </w:r>
      <w:r w:rsidRPr="002D2610">
        <w:t xml:space="preserve">encourage that entity to protect CUI in accordance with </w:t>
      </w:r>
      <w:r w:rsidR="003F1BCF" w:rsidRPr="00326059">
        <w:t>EO</w:t>
      </w:r>
      <w:r w:rsidR="00585662" w:rsidRPr="00326059">
        <w:t xml:space="preserve"> </w:t>
      </w:r>
      <w:r w:rsidR="003F1BCF" w:rsidRPr="0091625A">
        <w:t>13556</w:t>
      </w:r>
      <w:r w:rsidR="003F1BCF" w:rsidRPr="004D7596">
        <w:t xml:space="preserve">; 32 </w:t>
      </w:r>
      <w:r w:rsidR="001A5EB9" w:rsidRPr="004D7596">
        <w:t>CFR Part 2002</w:t>
      </w:r>
      <w:r w:rsidR="003F1BCF" w:rsidRPr="004D7596">
        <w:t>; and the CUI Registry</w:t>
      </w:r>
      <w:r w:rsidR="00EC0CBC" w:rsidRPr="004D7596">
        <w:t xml:space="preserve">.  </w:t>
      </w:r>
      <w:r w:rsidR="00B50927">
        <w:t>P</w:t>
      </w:r>
      <w:r w:rsidR="00EC0CBC" w:rsidRPr="004D7596">
        <w:t xml:space="preserve">ersonnel are cautioned </w:t>
      </w:r>
      <w:r w:rsidR="00EC0CBC" w:rsidRPr="004D7596">
        <w:lastRenderedPageBreak/>
        <w:t xml:space="preserve">to </w:t>
      </w:r>
      <w:r w:rsidRPr="004D7596">
        <w:t xml:space="preserve">use judgment as to what and how much to communicate, keeping in mind the ultimate goal of safeguarding CUI.  If such agreements or arrangements include safeguarding or dissemination controls on unclassified information, </w:t>
      </w:r>
      <w:r w:rsidR="003F1BCF" w:rsidRPr="004D7596">
        <w:t>only the CUI markings and controls</w:t>
      </w:r>
      <w:r w:rsidR="00FC1EBC" w:rsidRPr="004D7596">
        <w:t xml:space="preserve"> may be allowed</w:t>
      </w:r>
      <w:r w:rsidR="003F1BCF" w:rsidRPr="004D7596">
        <w:t xml:space="preserve">.  </w:t>
      </w:r>
      <w:r w:rsidR="00FC1EBC" w:rsidRPr="00A117E3">
        <w:t>O</w:t>
      </w:r>
      <w:r w:rsidR="003F1BCF" w:rsidRPr="00A117E3">
        <w:t xml:space="preserve">ther markings </w:t>
      </w:r>
      <w:r w:rsidR="00C66486" w:rsidRPr="00A117E3">
        <w:t>or protective measures</w:t>
      </w:r>
      <w:r w:rsidR="00FC1EBC" w:rsidRPr="00A117E3">
        <w:t xml:space="preserve"> may not be used</w:t>
      </w:r>
      <w:r w:rsidR="00C66486" w:rsidRPr="00A117E3">
        <w:t xml:space="preserve">. </w:t>
      </w:r>
    </w:p>
    <w:p w14:paraId="1EAF5749" w14:textId="30A2A236" w:rsidR="009F162C" w:rsidRPr="004D7596" w:rsidRDefault="006D4A83" w:rsidP="008A695C">
      <w:pPr>
        <w:numPr>
          <w:ilvl w:val="1"/>
          <w:numId w:val="31"/>
        </w:numPr>
        <w:tabs>
          <w:tab w:val="left" w:pos="810"/>
        </w:tabs>
        <w:spacing w:before="240" w:after="240"/>
        <w:ind w:left="1800"/>
      </w:pPr>
      <w:r w:rsidRPr="008A695C">
        <w:rPr>
          <w:color w:val="222222"/>
        </w:rPr>
        <w:t>Information</w:t>
      </w:r>
      <w:r w:rsidRPr="002D2610">
        <w:t>-</w:t>
      </w:r>
      <w:r w:rsidR="00EC0CBC" w:rsidRPr="002D2610">
        <w:t>sharing a</w:t>
      </w:r>
      <w:r w:rsidR="00C66486" w:rsidRPr="002D2610">
        <w:t xml:space="preserve">greements that </w:t>
      </w:r>
      <w:r w:rsidR="00B27124" w:rsidRPr="002D2610">
        <w:t>were</w:t>
      </w:r>
      <w:r w:rsidR="00C66486" w:rsidRPr="002D2610">
        <w:t xml:space="preserve"> made prior to </w:t>
      </w:r>
      <w:r w:rsidRPr="00326059">
        <w:t xml:space="preserve">establishment of the </w:t>
      </w:r>
      <w:r w:rsidR="00C66486" w:rsidRPr="0091625A">
        <w:t xml:space="preserve">CUI Program should be </w:t>
      </w:r>
      <w:r w:rsidR="00C66486" w:rsidRPr="004D7596">
        <w:t xml:space="preserve">modified whenever feasible </w:t>
      </w:r>
      <w:r w:rsidR="00FC1EBC" w:rsidRPr="004D7596">
        <w:t>so they do not</w:t>
      </w:r>
      <w:r w:rsidR="00C66486" w:rsidRPr="004D7596">
        <w:t xml:space="preserve"> conflict with CUI Program requirements.</w:t>
      </w:r>
      <w:r w:rsidR="0042344E" w:rsidRPr="004D7596">
        <w:t xml:space="preserve">  </w:t>
      </w:r>
      <w:r w:rsidR="0042344E" w:rsidRPr="004D7596">
        <w:rPr>
          <w:sz w:val="20"/>
          <w:szCs w:val="20"/>
        </w:rPr>
        <w:t>[</w:t>
      </w:r>
      <w:r w:rsidR="00D12E3C" w:rsidRPr="004D7596">
        <w:rPr>
          <w:sz w:val="20"/>
          <w:szCs w:val="20"/>
        </w:rPr>
        <w:t xml:space="preserve">§ </w:t>
      </w:r>
      <w:r w:rsidR="001A5EB9" w:rsidRPr="004D7596">
        <w:rPr>
          <w:sz w:val="20"/>
          <w:szCs w:val="20"/>
        </w:rPr>
        <w:t>2002</w:t>
      </w:r>
      <w:r w:rsidR="0042344E" w:rsidRPr="004D7596">
        <w:rPr>
          <w:sz w:val="20"/>
          <w:szCs w:val="20"/>
        </w:rPr>
        <w:t>.16(a)(5)(iv)]</w:t>
      </w:r>
      <w:r w:rsidR="004A4771" w:rsidRPr="004D7596">
        <w:rPr>
          <w:sz w:val="20"/>
          <w:szCs w:val="20"/>
        </w:rPr>
        <w:t xml:space="preserve">  </w:t>
      </w:r>
    </w:p>
    <w:p w14:paraId="5E2E5067" w14:textId="00B97EE5" w:rsidR="00C66486" w:rsidRPr="00A117E3" w:rsidRDefault="00B42AA4" w:rsidP="008A695C">
      <w:pPr>
        <w:numPr>
          <w:ilvl w:val="1"/>
          <w:numId w:val="31"/>
        </w:numPr>
        <w:tabs>
          <w:tab w:val="left" w:pos="810"/>
        </w:tabs>
        <w:spacing w:before="240" w:after="240"/>
        <w:ind w:left="1800"/>
      </w:pPr>
      <w:r w:rsidRPr="00A117E3">
        <w:t>Information</w:t>
      </w:r>
      <w:r w:rsidR="00F87C22" w:rsidRPr="00A117E3">
        <w:t>-</w:t>
      </w:r>
      <w:r w:rsidRPr="00A117E3">
        <w:t>sharing a</w:t>
      </w:r>
      <w:r w:rsidR="00C66486" w:rsidRPr="00A117E3">
        <w:t xml:space="preserve">greements with non-executive branch entities must </w:t>
      </w:r>
      <w:r w:rsidR="00C66486" w:rsidRPr="008A695C">
        <w:rPr>
          <w:color w:val="222222"/>
        </w:rPr>
        <w:t>include</w:t>
      </w:r>
      <w:r w:rsidR="00C66486" w:rsidRPr="002D2610">
        <w:t xml:space="preserve"> provisions that </w:t>
      </w:r>
      <w:r w:rsidR="00A63413" w:rsidRPr="002D2610">
        <w:t>CUI be handled</w:t>
      </w:r>
      <w:r w:rsidR="00A63413" w:rsidRPr="00326059">
        <w:t xml:space="preserve"> in accordance with the CUI Program; </w:t>
      </w:r>
      <w:r w:rsidR="00C66486" w:rsidRPr="0091625A">
        <w:t>m</w:t>
      </w:r>
      <w:r w:rsidR="00C66486" w:rsidRPr="004D7596">
        <w:t>isuse of CUI is subject to penalties established in ap</w:t>
      </w:r>
      <w:r w:rsidR="00514B6E" w:rsidRPr="004D7596">
        <w:t>plicable laws, regulations, or g</w:t>
      </w:r>
      <w:r w:rsidR="00C66486" w:rsidRPr="004D7596">
        <w:t>overnment-wide policies;</w:t>
      </w:r>
      <w:r w:rsidR="0042344E" w:rsidRPr="004D7596">
        <w:t xml:space="preserve"> and </w:t>
      </w:r>
      <w:r w:rsidR="00C66486" w:rsidRPr="004D7596">
        <w:t xml:space="preserve">any non-compliance with handling requirements </w:t>
      </w:r>
      <w:r w:rsidR="0042344E" w:rsidRPr="004D7596">
        <w:t xml:space="preserve">must be reported </w:t>
      </w:r>
      <w:r w:rsidR="00A63413" w:rsidRPr="004D7596">
        <w:t xml:space="preserve">to </w:t>
      </w:r>
      <w:r w:rsidR="00DA00E9" w:rsidRPr="004D7596">
        <w:t>the CUI SAO</w:t>
      </w:r>
      <w:r w:rsidR="0042344E" w:rsidRPr="004D7596">
        <w:t xml:space="preserve">. </w:t>
      </w:r>
      <w:r w:rsidR="00C66486" w:rsidRPr="004D7596">
        <w:t xml:space="preserve">When </w:t>
      </w:r>
      <w:r w:rsidR="00C207DD" w:rsidRPr="00C207DD">
        <w:rPr>
          <w:b/>
          <w:color w:val="FF0000"/>
        </w:rPr>
        <w:t>[AGENCY]</w:t>
      </w:r>
      <w:r w:rsidR="00A63413" w:rsidRPr="00A117E3">
        <w:t xml:space="preserve"> </w:t>
      </w:r>
      <w:r w:rsidR="00C66486" w:rsidRPr="00A117E3">
        <w:t xml:space="preserve">is not the designating agency, </w:t>
      </w:r>
      <w:r w:rsidR="00964471">
        <w:t>p</w:t>
      </w:r>
      <w:r w:rsidR="006D4A83" w:rsidRPr="00A117E3">
        <w:t xml:space="preserve">ersonnel </w:t>
      </w:r>
      <w:r w:rsidR="00C66486" w:rsidRPr="00A117E3">
        <w:t xml:space="preserve">must </w:t>
      </w:r>
      <w:r w:rsidR="00FD2900" w:rsidRPr="00A117E3">
        <w:t xml:space="preserve">report any non-compliance to </w:t>
      </w:r>
      <w:r w:rsidR="00C66486" w:rsidRPr="00A117E3">
        <w:t>the designating agency</w:t>
      </w:r>
      <w:r w:rsidRPr="00A117E3">
        <w:t xml:space="preserve">.  </w:t>
      </w:r>
      <w:r w:rsidRPr="00A117E3">
        <w:rPr>
          <w:sz w:val="20"/>
          <w:szCs w:val="20"/>
        </w:rPr>
        <w:t>[</w:t>
      </w:r>
      <w:r w:rsidR="00D12E3C" w:rsidRPr="00A117E3">
        <w:rPr>
          <w:sz w:val="20"/>
          <w:szCs w:val="20"/>
        </w:rPr>
        <w:t xml:space="preserve">§ </w:t>
      </w:r>
      <w:r w:rsidRPr="00A117E3">
        <w:rPr>
          <w:sz w:val="20"/>
          <w:szCs w:val="20"/>
        </w:rPr>
        <w:t xml:space="preserve">2002.16(a)(6)]  </w:t>
      </w:r>
    </w:p>
    <w:p w14:paraId="31CF555D" w14:textId="1974114F" w:rsidR="00C66486" w:rsidRPr="00DB7297" w:rsidRDefault="00FE1D8B" w:rsidP="008A695C">
      <w:pPr>
        <w:numPr>
          <w:ilvl w:val="1"/>
          <w:numId w:val="6"/>
        </w:numPr>
        <w:tabs>
          <w:tab w:val="left" w:pos="810"/>
        </w:tabs>
        <w:spacing w:before="240" w:after="240"/>
        <w:ind w:left="720"/>
      </w:pPr>
      <w:r w:rsidRPr="00A117E3">
        <w:rPr>
          <w:i/>
        </w:rPr>
        <w:t>CUI Basic</w:t>
      </w:r>
      <w:r w:rsidR="007B58B8" w:rsidRPr="00A117E3">
        <w:t xml:space="preserve"> may be disseminated to persons and entities meeting the access requirements of this section.</w:t>
      </w:r>
      <w:r w:rsidR="00902910" w:rsidRPr="00A117E3">
        <w:t xml:space="preserve">  </w:t>
      </w:r>
      <w:r w:rsidR="00964471">
        <w:rPr>
          <w:b/>
          <w:color w:val="FF0000"/>
        </w:rPr>
        <w:t xml:space="preserve">[AGENCY] </w:t>
      </w:r>
      <w:r w:rsidR="00964471">
        <w:t xml:space="preserve">may further restrict the dissemination of </w:t>
      </w:r>
      <w:r w:rsidR="00964471" w:rsidRPr="00964471">
        <w:rPr>
          <w:i/>
        </w:rPr>
        <w:t>CUI Basic</w:t>
      </w:r>
      <w:r w:rsidR="00964471">
        <w:t xml:space="preserve"> by using an authorized LDCM published on the CUI Registry.</w:t>
      </w:r>
      <w:r w:rsidR="00E745E4" w:rsidRPr="00A117E3">
        <w:t xml:space="preserve">  </w:t>
      </w:r>
    </w:p>
    <w:p w14:paraId="7A0A915F" w14:textId="61C3221C" w:rsidR="00E745E4" w:rsidRPr="00A117E3" w:rsidRDefault="00E745E4" w:rsidP="008A695C">
      <w:pPr>
        <w:numPr>
          <w:ilvl w:val="1"/>
          <w:numId w:val="6"/>
        </w:numPr>
        <w:tabs>
          <w:tab w:val="left" w:pos="810"/>
        </w:tabs>
        <w:spacing w:before="240" w:after="240"/>
        <w:ind w:left="720"/>
      </w:pPr>
      <w:r w:rsidRPr="00DB7297">
        <w:lastRenderedPageBreak/>
        <w:t xml:space="preserve">Authorized recipients of </w:t>
      </w:r>
      <w:r w:rsidRPr="008A695C">
        <w:rPr>
          <w:i/>
        </w:rPr>
        <w:t xml:space="preserve">CUI </w:t>
      </w:r>
      <w:r w:rsidR="006D4A83" w:rsidRPr="008A695C">
        <w:rPr>
          <w:i/>
        </w:rPr>
        <w:t>Basic</w:t>
      </w:r>
      <w:r w:rsidR="006D4A83" w:rsidRPr="002D2610">
        <w:t xml:space="preserve"> </w:t>
      </w:r>
      <w:r w:rsidRPr="002D2610">
        <w:t xml:space="preserve">may further disseminate the information to </w:t>
      </w:r>
      <w:r w:rsidRPr="00326059">
        <w:t xml:space="preserve">individuals or entities meeting and complying with the requirements of </w:t>
      </w:r>
      <w:r w:rsidR="00156E8F" w:rsidRPr="0091625A">
        <w:t xml:space="preserve">this </w:t>
      </w:r>
      <w:r w:rsidRPr="004D7596">
        <w:t xml:space="preserve">CUI Program. </w:t>
      </w:r>
      <w:r w:rsidR="00156E8F" w:rsidRPr="004D7596">
        <w:t xml:space="preserve"> </w:t>
      </w:r>
      <w:r w:rsidR="00FE1D8B" w:rsidRPr="004D7596">
        <w:rPr>
          <w:i/>
        </w:rPr>
        <w:t>CUI Specified</w:t>
      </w:r>
      <w:r w:rsidR="0041061B" w:rsidRPr="004D7596">
        <w:t xml:space="preserve"> may only be disseminated to persons and entities as authorized in the underlying legislation or authority contained in the CUI Registry. </w:t>
      </w:r>
      <w:r w:rsidR="006D4A83" w:rsidRPr="004D7596">
        <w:t xml:space="preserve"> </w:t>
      </w:r>
      <w:r w:rsidR="0041061B" w:rsidRPr="004D7596">
        <w:t xml:space="preserve">Further dissemination of </w:t>
      </w:r>
      <w:r w:rsidR="00FE1D8B" w:rsidRPr="004D7596">
        <w:rPr>
          <w:i/>
        </w:rPr>
        <w:t>CUI Specified</w:t>
      </w:r>
      <w:r w:rsidR="0041061B" w:rsidRPr="004D7596">
        <w:t xml:space="preserve"> may be made to such authorized persons if not restricted by the </w:t>
      </w:r>
      <w:r w:rsidR="0041061B" w:rsidRPr="00A117E3">
        <w:t>underlying authority</w:t>
      </w:r>
      <w:r w:rsidR="00772FDB" w:rsidRPr="00A117E3">
        <w:t xml:space="preserve"> (governing law, regulation, or government-wide policy)</w:t>
      </w:r>
      <w:r w:rsidR="0041061B" w:rsidRPr="00A117E3">
        <w:t xml:space="preserve">. </w:t>
      </w:r>
      <w:r w:rsidR="00964471">
        <w:t xml:space="preserve">As in the case of </w:t>
      </w:r>
      <w:r w:rsidR="00964471" w:rsidRPr="00964471">
        <w:rPr>
          <w:i/>
        </w:rPr>
        <w:t>CUI Basic</w:t>
      </w:r>
      <w:r w:rsidR="00964471">
        <w:t xml:space="preserve">, </w:t>
      </w:r>
      <w:r w:rsidR="00964471" w:rsidRPr="00964471">
        <w:rPr>
          <w:i/>
        </w:rPr>
        <w:t>CUI Specified</w:t>
      </w:r>
      <w:r w:rsidR="00964471">
        <w:t xml:space="preserve"> may further restrict the dissemination of </w:t>
      </w:r>
      <w:r w:rsidR="00964471">
        <w:rPr>
          <w:i/>
        </w:rPr>
        <w:t xml:space="preserve">CUI Specified </w:t>
      </w:r>
      <w:r w:rsidR="00964471">
        <w:t xml:space="preserve">through the use of authorized LDCMs. </w:t>
      </w:r>
      <w:r w:rsidR="00964471">
        <w:rPr>
          <w:b/>
          <w:color w:val="FF0000"/>
        </w:rPr>
        <w:t>[EXPAND ON WHICH LDCMs CAN BE USED WITH WHICH CUI SPECIFIED CATEGORIES ACCORDING TO AGENCY POLICY HERE]</w:t>
      </w:r>
    </w:p>
    <w:p w14:paraId="0277D962" w14:textId="19C89D81" w:rsidR="00134F2A" w:rsidRPr="00A117E3" w:rsidRDefault="00360ADE" w:rsidP="001D1780">
      <w:pPr>
        <w:numPr>
          <w:ilvl w:val="0"/>
          <w:numId w:val="6"/>
        </w:numPr>
        <w:tabs>
          <w:tab w:val="left" w:pos="810"/>
        </w:tabs>
        <w:spacing w:before="240" w:after="240"/>
        <w:outlineLvl w:val="0"/>
      </w:pPr>
      <w:bookmarkStart w:id="37" w:name="_Ref457394849"/>
      <w:bookmarkStart w:id="38" w:name="_Ref457395077"/>
      <w:bookmarkStart w:id="39" w:name="_Ref464636402"/>
      <w:bookmarkStart w:id="40" w:name="_Toc507594303"/>
      <w:r w:rsidRPr="00A117E3">
        <w:rPr>
          <w:bCs/>
          <w:u w:val="single"/>
        </w:rPr>
        <w:t>DECONTROL OF CUI</w:t>
      </w:r>
      <w:r w:rsidR="006C7123" w:rsidRPr="00A117E3">
        <w:t xml:space="preserve"> </w:t>
      </w:r>
      <w:r w:rsidR="006C7123" w:rsidRPr="00A117E3">
        <w:rPr>
          <w:sz w:val="20"/>
          <w:szCs w:val="20"/>
        </w:rPr>
        <w:t>[§ 2002.18]</w:t>
      </w:r>
      <w:bookmarkEnd w:id="37"/>
      <w:bookmarkEnd w:id="38"/>
      <w:bookmarkEnd w:id="39"/>
      <w:bookmarkEnd w:id="40"/>
      <w:r w:rsidR="00902910" w:rsidRPr="00A117E3">
        <w:rPr>
          <w:sz w:val="36"/>
          <w:szCs w:val="36"/>
        </w:rPr>
        <w:t xml:space="preserve"> </w:t>
      </w:r>
    </w:p>
    <w:p w14:paraId="4ADB3F6C" w14:textId="3665CBCA" w:rsidR="00360ADE" w:rsidRPr="00A117E3" w:rsidRDefault="006D4A83" w:rsidP="008A695C">
      <w:pPr>
        <w:numPr>
          <w:ilvl w:val="1"/>
          <w:numId w:val="6"/>
        </w:numPr>
        <w:tabs>
          <w:tab w:val="left" w:pos="810"/>
        </w:tabs>
        <w:spacing w:before="240" w:after="240"/>
        <w:ind w:left="720"/>
      </w:pPr>
      <w:bookmarkStart w:id="41" w:name="_Ref457395081"/>
      <w:r w:rsidRPr="00A117E3">
        <w:t xml:space="preserve">When control is no longer needed, </w:t>
      </w:r>
      <w:r w:rsidR="00C207DD" w:rsidRPr="00C207DD">
        <w:rPr>
          <w:b/>
          <w:color w:val="FF0000"/>
        </w:rPr>
        <w:t>[AGENCY]</w:t>
      </w:r>
      <w:r w:rsidR="001E2D0E" w:rsidRPr="00A117E3">
        <w:t xml:space="preserve"> </w:t>
      </w:r>
      <w:r w:rsidR="00360ADE" w:rsidRPr="00A117E3">
        <w:t xml:space="preserve">should </w:t>
      </w:r>
      <w:r w:rsidR="00122554" w:rsidRPr="00A117E3">
        <w:t>decontrol</w:t>
      </w:r>
      <w:r w:rsidR="00360ADE" w:rsidRPr="00A117E3">
        <w:t xml:space="preserve"> </w:t>
      </w:r>
      <w:r w:rsidRPr="00A117E3">
        <w:t xml:space="preserve">any </w:t>
      </w:r>
      <w:r w:rsidR="00122554" w:rsidRPr="00A117E3">
        <w:t>CUI that it designates</w:t>
      </w:r>
      <w:r w:rsidRPr="00A117E3">
        <w:t>.  This means the information should be</w:t>
      </w:r>
      <w:r w:rsidR="00A3553A" w:rsidRPr="00A117E3">
        <w:t xml:space="preserve"> remove</w:t>
      </w:r>
      <w:r w:rsidRPr="00A117E3">
        <w:t>d</w:t>
      </w:r>
      <w:r w:rsidR="00A3553A" w:rsidRPr="00A117E3">
        <w:t xml:space="preserve"> from the protection of the CUI program </w:t>
      </w:r>
      <w:r w:rsidR="00360ADE" w:rsidRPr="00A117E3">
        <w:t xml:space="preserve">as soon as practicable when </w:t>
      </w:r>
      <w:r w:rsidR="00122554" w:rsidRPr="00A117E3">
        <w:t>the information</w:t>
      </w:r>
      <w:r w:rsidR="00360ADE" w:rsidRPr="00A117E3">
        <w:t xml:space="preserve"> no longer requires safeguarding or dissemination controls, unless doing so conflicts with the underlying authority.</w:t>
      </w:r>
      <w:bookmarkEnd w:id="41"/>
      <w:r w:rsidR="00C7449E" w:rsidRPr="00A117E3">
        <w:t xml:space="preserve"> </w:t>
      </w:r>
    </w:p>
    <w:p w14:paraId="663AF8DD" w14:textId="44B7F00B" w:rsidR="00134F2A" w:rsidRPr="00DB7297" w:rsidRDefault="00C9247E" w:rsidP="008A695C">
      <w:pPr>
        <w:numPr>
          <w:ilvl w:val="1"/>
          <w:numId w:val="6"/>
        </w:numPr>
        <w:tabs>
          <w:tab w:val="left" w:pos="810"/>
        </w:tabs>
        <w:spacing w:before="240" w:after="240"/>
        <w:ind w:left="720"/>
      </w:pPr>
      <w:r w:rsidRPr="00A117E3">
        <w:t>CUI</w:t>
      </w:r>
      <w:r w:rsidR="00C7449E" w:rsidRPr="00DB7297">
        <w:t xml:space="preserve"> </w:t>
      </w:r>
      <w:r w:rsidR="00134F2A" w:rsidRPr="00DB7297">
        <w:t xml:space="preserve">may be decontrolled </w:t>
      </w:r>
      <w:r w:rsidR="00360ADE" w:rsidRPr="00DB7297">
        <w:t xml:space="preserve">automatically </w:t>
      </w:r>
      <w:r w:rsidR="006554FB" w:rsidRPr="00DB7297">
        <w:t xml:space="preserve">for all or limited purposes </w:t>
      </w:r>
      <w:r w:rsidR="00360ADE" w:rsidRPr="00DB7297">
        <w:t>upon the occurrence of one of the conditions below, or through an affirmative decision by the designat</w:t>
      </w:r>
      <w:r w:rsidR="001D4C6A" w:rsidRPr="00DB7297">
        <w:t>or:</w:t>
      </w:r>
    </w:p>
    <w:p w14:paraId="256091A0" w14:textId="7EEDF030" w:rsidR="00134F2A" w:rsidRPr="00DB7297" w:rsidRDefault="00772FDB" w:rsidP="008A695C">
      <w:pPr>
        <w:numPr>
          <w:ilvl w:val="1"/>
          <w:numId w:val="31"/>
        </w:numPr>
        <w:tabs>
          <w:tab w:val="left" w:pos="810"/>
        </w:tabs>
        <w:spacing w:before="240" w:after="240"/>
        <w:ind w:left="1800"/>
      </w:pPr>
      <w:r w:rsidRPr="00DB7297">
        <w:lastRenderedPageBreak/>
        <w:t>When laws, regulations or g</w:t>
      </w:r>
      <w:r w:rsidR="00360ADE" w:rsidRPr="00DB7297">
        <w:t>overnment-wide policies no longer require its control as CUI and the authorized holder has the appropriate authority under the a</w:t>
      </w:r>
      <w:r w:rsidRPr="00DB7297">
        <w:t>uthorizing law, regulation, or government-wide policy</w:t>
      </w:r>
    </w:p>
    <w:p w14:paraId="3C03979E" w14:textId="5DD3D78A" w:rsidR="00134F2A" w:rsidRPr="00DB7297" w:rsidRDefault="00360ADE" w:rsidP="008A695C">
      <w:pPr>
        <w:numPr>
          <w:ilvl w:val="1"/>
          <w:numId w:val="31"/>
        </w:numPr>
        <w:tabs>
          <w:tab w:val="left" w:pos="810"/>
        </w:tabs>
        <w:spacing w:before="240" w:after="240"/>
        <w:ind w:left="1800"/>
      </w:pPr>
      <w:r w:rsidRPr="00DB7297">
        <w:t xml:space="preserve">When the designating agency decides to release </w:t>
      </w:r>
      <w:r w:rsidR="002B175B" w:rsidRPr="00DB7297">
        <w:t>the CUI</w:t>
      </w:r>
      <w:r w:rsidRPr="00DB7297">
        <w:t xml:space="preserve"> to the public by making an af</w:t>
      </w:r>
      <w:r w:rsidR="00772FDB" w:rsidRPr="00DB7297">
        <w:t>firmative, proactive disclosure</w:t>
      </w:r>
      <w:r w:rsidR="00134F2A" w:rsidRPr="00DB7297">
        <w:t xml:space="preserve">  </w:t>
      </w:r>
    </w:p>
    <w:p w14:paraId="51A0509B" w14:textId="6CE29DD4" w:rsidR="00134F2A" w:rsidRPr="002E6B95" w:rsidRDefault="00360ADE" w:rsidP="008A695C">
      <w:pPr>
        <w:numPr>
          <w:ilvl w:val="1"/>
          <w:numId w:val="31"/>
        </w:numPr>
        <w:tabs>
          <w:tab w:val="left" w:pos="810"/>
        </w:tabs>
        <w:spacing w:before="240" w:after="240"/>
        <w:ind w:left="1800"/>
      </w:pPr>
      <w:r w:rsidRPr="00DB7297">
        <w:t xml:space="preserve">When </w:t>
      </w:r>
      <w:r w:rsidR="009B11E2" w:rsidRPr="002E6B95">
        <w:t>an</w:t>
      </w:r>
      <w:r w:rsidRPr="002E6B95">
        <w:t xml:space="preserve"> agency discloses it in accordance with an applicable information access statute, such as the </w:t>
      </w:r>
      <w:r w:rsidR="002B175B" w:rsidRPr="002E6B95">
        <w:t>Freedom of Information Act (</w:t>
      </w:r>
      <w:r w:rsidRPr="002E6B95">
        <w:t>FOIA</w:t>
      </w:r>
      <w:r w:rsidR="002B175B" w:rsidRPr="002E6B95">
        <w:t>)</w:t>
      </w:r>
      <w:r w:rsidRPr="002E6B95">
        <w:t xml:space="preserve"> or the Privacy Act (when legally permissible), </w:t>
      </w:r>
      <w:r w:rsidR="002B175B" w:rsidRPr="002E6B95">
        <w:t>provided</w:t>
      </w:r>
      <w:r w:rsidRPr="002E6B95">
        <w:t xml:space="preserve"> the </w:t>
      </w:r>
      <w:r w:rsidR="002B175B" w:rsidRPr="002E6B95">
        <w:t xml:space="preserve">designator’s </w:t>
      </w:r>
      <w:r w:rsidRPr="002E6B95">
        <w:t xml:space="preserve">agency incorporates such disclosures into </w:t>
      </w:r>
      <w:r w:rsidR="00772FDB" w:rsidRPr="002E6B95">
        <w:t>its public release processes</w:t>
      </w:r>
    </w:p>
    <w:p w14:paraId="5F80A2A5" w14:textId="1A5F3ACF" w:rsidR="006554FB" w:rsidRPr="002E6B95" w:rsidRDefault="006554FB" w:rsidP="008A695C">
      <w:pPr>
        <w:numPr>
          <w:ilvl w:val="2"/>
          <w:numId w:val="33"/>
        </w:numPr>
        <w:tabs>
          <w:tab w:val="left" w:pos="810"/>
        </w:tabs>
        <w:spacing w:before="240" w:after="240"/>
      </w:pPr>
      <w:r w:rsidRPr="002E6B95">
        <w:t xml:space="preserve">Disclosures under FOIA constitute </w:t>
      </w:r>
      <w:r w:rsidR="00A859E8" w:rsidRPr="002E6B95">
        <w:t xml:space="preserve">CUI </w:t>
      </w:r>
      <w:r w:rsidRPr="002E6B95">
        <w:t xml:space="preserve">decontrol for all </w:t>
      </w:r>
      <w:r w:rsidR="00624D47">
        <w:t>p</w:t>
      </w:r>
      <w:r w:rsidRPr="002E6B95">
        <w:t>urposes</w:t>
      </w:r>
    </w:p>
    <w:p w14:paraId="61F0CD24" w14:textId="4098B8E4" w:rsidR="006554FB" w:rsidRDefault="006554FB" w:rsidP="008A695C">
      <w:pPr>
        <w:numPr>
          <w:ilvl w:val="2"/>
          <w:numId w:val="33"/>
        </w:numPr>
        <w:tabs>
          <w:tab w:val="left" w:pos="810"/>
        </w:tabs>
        <w:spacing w:before="240" w:after="240"/>
      </w:pPr>
      <w:r w:rsidRPr="002E6B95">
        <w:t xml:space="preserve">Disclosures under the Privacy Act constitute decontrol only with respect to the </w:t>
      </w:r>
      <w:r w:rsidR="00A859E8" w:rsidRPr="002E6B95">
        <w:t xml:space="preserve">limited purpose of </w:t>
      </w:r>
      <w:r w:rsidRPr="002E6B95">
        <w:t xml:space="preserve">disclosure to the individual who requested access to their records maintained in a system of records (not for other </w:t>
      </w:r>
      <w:r w:rsidR="00624D47">
        <w:t>p</w:t>
      </w:r>
      <w:r w:rsidRPr="002E6B95">
        <w:t>urposes)</w:t>
      </w:r>
    </w:p>
    <w:p w14:paraId="173F6D04" w14:textId="4287984D" w:rsidR="007321B1" w:rsidRPr="002E6B95" w:rsidRDefault="007321B1" w:rsidP="001E4B07">
      <w:r w:rsidRPr="007321B1">
        <w:t xml:space="preserve">When indicated by a decontrol marking specifying a decontrol date or event, CUI is decontrolled without further review by the originator. </w:t>
      </w:r>
    </w:p>
    <w:p w14:paraId="1146E7F5" w14:textId="1A58B901" w:rsidR="009F162C" w:rsidRPr="00F95866" w:rsidRDefault="00986D79" w:rsidP="008A695C">
      <w:pPr>
        <w:numPr>
          <w:ilvl w:val="1"/>
          <w:numId w:val="6"/>
        </w:numPr>
        <w:tabs>
          <w:tab w:val="left" w:pos="810"/>
        </w:tabs>
        <w:spacing w:before="240" w:after="240"/>
        <w:ind w:left="720"/>
      </w:pPr>
      <w:r w:rsidRPr="002E6B95">
        <w:t>A designating agency may also decontrol CUI:</w:t>
      </w:r>
      <w:r w:rsidR="009B11E2" w:rsidRPr="002E6B95">
        <w:t xml:space="preserve">  </w:t>
      </w:r>
    </w:p>
    <w:p w14:paraId="683D6E21" w14:textId="07DC220F" w:rsidR="009F162C" w:rsidRPr="00F95866" w:rsidRDefault="00360ADE" w:rsidP="008A695C">
      <w:pPr>
        <w:numPr>
          <w:ilvl w:val="1"/>
          <w:numId w:val="31"/>
        </w:numPr>
        <w:tabs>
          <w:tab w:val="left" w:pos="810"/>
        </w:tabs>
        <w:spacing w:before="240" w:after="240"/>
        <w:ind w:left="1800"/>
      </w:pPr>
      <w:r w:rsidRPr="00F95866">
        <w:lastRenderedPageBreak/>
        <w:t xml:space="preserve">In response to a request </w:t>
      </w:r>
      <w:r w:rsidR="002B175B" w:rsidRPr="00F95866">
        <w:t>from</w:t>
      </w:r>
      <w:r w:rsidRPr="00F95866">
        <w:t xml:space="preserve"> an autho</w:t>
      </w:r>
      <w:r w:rsidR="00D46395" w:rsidRPr="00F95866">
        <w:t>rized holder to decontrol it</w:t>
      </w:r>
    </w:p>
    <w:p w14:paraId="04618F27" w14:textId="115FBC58" w:rsidR="00360ADE" w:rsidRPr="00F95866" w:rsidRDefault="00360ADE" w:rsidP="008A695C">
      <w:pPr>
        <w:numPr>
          <w:ilvl w:val="1"/>
          <w:numId w:val="31"/>
        </w:numPr>
        <w:tabs>
          <w:tab w:val="left" w:pos="810"/>
        </w:tabs>
        <w:spacing w:before="240" w:after="240"/>
        <w:ind w:left="1800"/>
      </w:pPr>
      <w:r w:rsidRPr="00F95866">
        <w:t>Concurrently with any declassification action under EO 13526 or any predecessor or successor order, as long as the information also appropriately</w:t>
      </w:r>
      <w:r w:rsidR="00EB3FC7" w:rsidRPr="00F95866">
        <w:t xml:space="preserve"> qualifies for decontrol as CUI</w:t>
      </w:r>
    </w:p>
    <w:p w14:paraId="2DBD6BC3" w14:textId="47DE82C8" w:rsidR="00360ADE" w:rsidRPr="00F95866" w:rsidRDefault="00360ADE" w:rsidP="008A695C">
      <w:pPr>
        <w:numPr>
          <w:ilvl w:val="1"/>
          <w:numId w:val="6"/>
        </w:numPr>
        <w:tabs>
          <w:tab w:val="left" w:pos="810"/>
        </w:tabs>
        <w:spacing w:before="240" w:after="240"/>
        <w:ind w:left="720"/>
      </w:pPr>
      <w:r w:rsidRPr="00F95866">
        <w:t xml:space="preserve">A </w:t>
      </w:r>
      <w:r w:rsidR="00C207DD" w:rsidRPr="00C207DD">
        <w:t>component</w:t>
      </w:r>
      <w:r w:rsidR="00986D79" w:rsidRPr="00F95866">
        <w:t xml:space="preserve"> </w:t>
      </w:r>
      <w:r w:rsidRPr="00F95866">
        <w:t>may designate in its CUI policies which personnel it authorizes to decontrol CUI, consistent with law, regulat</w:t>
      </w:r>
      <w:r w:rsidR="00EB3FC7" w:rsidRPr="00F95866">
        <w:t xml:space="preserve">ion, and </w:t>
      </w:r>
      <w:r w:rsidR="009707C8" w:rsidRPr="00F95866">
        <w:t>g</w:t>
      </w:r>
      <w:r w:rsidR="00EB3FC7" w:rsidRPr="00F95866">
        <w:t>overnment-wide policy</w:t>
      </w:r>
    </w:p>
    <w:p w14:paraId="17B6D6CF" w14:textId="0C201524" w:rsidR="009F162C" w:rsidRPr="00F95866" w:rsidRDefault="00360ADE" w:rsidP="008A695C">
      <w:pPr>
        <w:numPr>
          <w:ilvl w:val="1"/>
          <w:numId w:val="6"/>
        </w:numPr>
        <w:tabs>
          <w:tab w:val="left" w:pos="810"/>
        </w:tabs>
        <w:spacing w:before="240" w:after="240"/>
        <w:ind w:left="720"/>
      </w:pPr>
      <w:r w:rsidRPr="00F95866">
        <w:t xml:space="preserve">Decontrolling CUI </w:t>
      </w:r>
      <w:r w:rsidR="00A859E8" w:rsidRPr="00F95866">
        <w:t xml:space="preserve">for purposes other than FOIA disclosure </w:t>
      </w:r>
      <w:r w:rsidRPr="00F95866">
        <w:t xml:space="preserve">relieves </w:t>
      </w:r>
      <w:r w:rsidR="0022526E" w:rsidRPr="00F95866">
        <w:t>the</w:t>
      </w:r>
      <w:r w:rsidRPr="00F95866">
        <w:t xml:space="preserve"> requirement to handle the information under the CUI Program, but does not constitute a</w:t>
      </w:r>
      <w:r w:rsidR="00EB3FC7" w:rsidRPr="00F95866">
        <w:t>uthorization for public release</w:t>
      </w:r>
    </w:p>
    <w:p w14:paraId="5C5B8F7A" w14:textId="57090EA5" w:rsidR="009F162C" w:rsidRPr="00A80212" w:rsidRDefault="00624D47" w:rsidP="008A695C">
      <w:pPr>
        <w:numPr>
          <w:ilvl w:val="1"/>
          <w:numId w:val="6"/>
        </w:numPr>
        <w:tabs>
          <w:tab w:val="left" w:pos="810"/>
        </w:tabs>
        <w:spacing w:before="240" w:after="240"/>
        <w:ind w:left="720"/>
      </w:pPr>
      <w:r>
        <w:t>P</w:t>
      </w:r>
      <w:r w:rsidR="00703D3F" w:rsidRPr="001A36B1">
        <w:t>ersonnel</w:t>
      </w:r>
      <w:r w:rsidR="00360ADE" w:rsidRPr="001A36B1">
        <w:t xml:space="preserve"> must clearly indicate that CUI is no longer controlled when rest</w:t>
      </w:r>
      <w:r w:rsidR="00360ADE" w:rsidRPr="00BD42CD">
        <w:t>ating, paraphrasi</w:t>
      </w:r>
      <w:r w:rsidR="00360ADE" w:rsidRPr="00A80212">
        <w:t xml:space="preserve">ng, re-using, releasing to the public, or donating </w:t>
      </w:r>
      <w:r w:rsidR="00DD6BD2" w:rsidRPr="00A80212">
        <w:t>the CUI</w:t>
      </w:r>
      <w:r w:rsidR="00360ADE" w:rsidRPr="00A80212">
        <w:t xml:space="preserve"> to a private institution.  Otherwise, </w:t>
      </w:r>
      <w:r>
        <w:t>p</w:t>
      </w:r>
      <w:r w:rsidR="00703D3F" w:rsidRPr="00A80212">
        <w:t xml:space="preserve">ersonnel </w:t>
      </w:r>
      <w:r w:rsidR="00360ADE" w:rsidRPr="00A80212">
        <w:t>do not have to mark, review, or take other actions to indicate the CUI is no longer controlled.</w:t>
      </w:r>
      <w:r w:rsidR="003A6106" w:rsidRPr="00A80212">
        <w:t xml:space="preserve"> </w:t>
      </w:r>
    </w:p>
    <w:p w14:paraId="3F9C11B7" w14:textId="03740B10" w:rsidR="009F162C" w:rsidRPr="00A114BB" w:rsidRDefault="003A6106" w:rsidP="008A695C">
      <w:pPr>
        <w:numPr>
          <w:ilvl w:val="1"/>
          <w:numId w:val="31"/>
        </w:numPr>
        <w:tabs>
          <w:tab w:val="left" w:pos="810"/>
        </w:tabs>
        <w:spacing w:before="240" w:after="240"/>
        <w:ind w:left="1800"/>
      </w:pPr>
      <w:bookmarkStart w:id="42" w:name="_Ref457561571"/>
      <w:r w:rsidRPr="00A80212">
        <w:t>For relatively s</w:t>
      </w:r>
      <w:r w:rsidR="009C3889">
        <w:t>hort</w:t>
      </w:r>
      <w:r w:rsidRPr="00A80212">
        <w:t xml:space="preserve"> documents, all CUI markings within </w:t>
      </w:r>
      <w:r w:rsidR="00703D3F" w:rsidRPr="00A80212">
        <w:t xml:space="preserve">a decontrolled CUI </w:t>
      </w:r>
      <w:r w:rsidRPr="00A80212">
        <w:t>document</w:t>
      </w:r>
      <w:r w:rsidR="00703D3F" w:rsidRPr="00A80212">
        <w:t xml:space="preserve"> shall be removed or struck though</w:t>
      </w:r>
      <w:r w:rsidRPr="00A80212">
        <w:t xml:space="preserve">.  For large documents, </w:t>
      </w:r>
      <w:r w:rsidR="00624D47">
        <w:t>p</w:t>
      </w:r>
      <w:r w:rsidR="00703D3F" w:rsidRPr="00A80212">
        <w:t>ersonnel</w:t>
      </w:r>
      <w:r w:rsidRPr="00A80212">
        <w:t xml:space="preserve"> may remove or strike through only those CUI markings on the first or cover page of the decontrolled CUI and markings on the first page of a</w:t>
      </w:r>
      <w:r w:rsidRPr="00AF5BBF">
        <w:t>ny attachments that contain CUI.</w:t>
      </w:r>
      <w:r w:rsidR="00D32D53" w:rsidRPr="00CB7BC2">
        <w:t xml:space="preserve">  They shall also mark or stamp a statement on the first page or cover page that the CUI markings are no longer applicable.</w:t>
      </w:r>
      <w:bookmarkEnd w:id="42"/>
    </w:p>
    <w:p w14:paraId="1CA684F6" w14:textId="1B38C815" w:rsidR="00201778" w:rsidRDefault="006C7123" w:rsidP="001E4B07">
      <w:pPr>
        <w:numPr>
          <w:ilvl w:val="0"/>
          <w:numId w:val="6"/>
        </w:numPr>
        <w:tabs>
          <w:tab w:val="left" w:pos="810"/>
        </w:tabs>
        <w:spacing w:before="240" w:after="240"/>
      </w:pPr>
      <w:r w:rsidRPr="008741ED">
        <w:lastRenderedPageBreak/>
        <w:t>I</w:t>
      </w:r>
      <w:r w:rsidR="00360ADE" w:rsidRPr="008741ED">
        <w:t xml:space="preserve">f </w:t>
      </w:r>
      <w:r w:rsidR="00624D47">
        <w:t>p</w:t>
      </w:r>
      <w:r w:rsidR="0022526E" w:rsidRPr="008741ED">
        <w:t>ersonnel use</w:t>
      </w:r>
      <w:r w:rsidR="00360ADE" w:rsidRPr="008741ED">
        <w:t xml:space="preserve"> decontrolled CUI in a newly created document, the</w:t>
      </w:r>
      <w:r w:rsidR="0022526E" w:rsidRPr="008741ED">
        <w:t>y</w:t>
      </w:r>
      <w:r w:rsidR="00360ADE" w:rsidRPr="008741ED">
        <w:t xml:space="preserve"> must remove all CUI markings f</w:t>
      </w:r>
      <w:r w:rsidR="00EB3FC7" w:rsidRPr="008741ED">
        <w:t>or the decontrolled information</w:t>
      </w:r>
      <w:r w:rsidR="00201778">
        <w:t xml:space="preserve">.When </w:t>
      </w:r>
      <w:r w:rsidR="00201778" w:rsidRPr="00201778">
        <w:t xml:space="preserve">indicated by a decontrol marking specifying a decontrol date or event, CUI is decontrolled without further review by the originator. </w:t>
      </w:r>
    </w:p>
    <w:p w14:paraId="48F06818" w14:textId="480DA313" w:rsidR="009F162C" w:rsidRPr="008741ED" w:rsidRDefault="00360ADE" w:rsidP="008A695C">
      <w:pPr>
        <w:numPr>
          <w:ilvl w:val="1"/>
          <w:numId w:val="6"/>
        </w:numPr>
        <w:tabs>
          <w:tab w:val="left" w:pos="810"/>
        </w:tabs>
        <w:spacing w:before="240" w:after="240"/>
        <w:ind w:left="720"/>
      </w:pPr>
      <w:r w:rsidRPr="008741ED">
        <w:t xml:space="preserve">Once decontrolled, any public release of information that was formerly CUI must be in accordance with applicable law and </w:t>
      </w:r>
      <w:r w:rsidR="00624D47">
        <w:t>p</w:t>
      </w:r>
      <w:r w:rsidRPr="008741ED">
        <w:t>olicies on th</w:t>
      </w:r>
      <w:r w:rsidR="00EB3FC7" w:rsidRPr="008741ED">
        <w:t>e public release of information</w:t>
      </w:r>
    </w:p>
    <w:p w14:paraId="49D64413" w14:textId="0935C1FA" w:rsidR="009F162C" w:rsidRPr="00326059" w:rsidRDefault="00184F28" w:rsidP="0043262E">
      <w:pPr>
        <w:numPr>
          <w:ilvl w:val="1"/>
          <w:numId w:val="6"/>
        </w:numPr>
        <w:tabs>
          <w:tab w:val="left" w:pos="810"/>
        </w:tabs>
        <w:spacing w:before="240" w:after="240"/>
        <w:ind w:left="720"/>
      </w:pPr>
      <w:r w:rsidRPr="008741ED">
        <w:t xml:space="preserve">Authorized holders </w:t>
      </w:r>
      <w:r w:rsidR="00360ADE" w:rsidRPr="008741ED">
        <w:t>may request that the designating agency decontrol CUI</w:t>
      </w:r>
      <w:r w:rsidR="003C2C00" w:rsidRPr="008741ED">
        <w:t xml:space="preserve"> that they believe </w:t>
      </w:r>
      <w:r w:rsidR="001122C2" w:rsidRPr="008741ED">
        <w:t>should be decontrolled</w:t>
      </w:r>
      <w:r w:rsidR="003C2C00" w:rsidRPr="008741ED">
        <w:t>.  See</w:t>
      </w:r>
      <w:r w:rsidR="00F1691E" w:rsidRPr="008741ED">
        <w:t xml:space="preserve"> </w:t>
      </w:r>
      <w:r w:rsidR="00792521" w:rsidRPr="008741ED">
        <w:t>section</w:t>
      </w:r>
      <w:r w:rsidR="00F1691E" w:rsidRPr="008741ED">
        <w:t xml:space="preserve"> </w:t>
      </w:r>
      <w:r w:rsidR="00F1691E" w:rsidRPr="002D2610">
        <w:fldChar w:fldCharType="begin"/>
      </w:r>
      <w:r w:rsidR="00F1691E" w:rsidRPr="008741ED">
        <w:instrText xml:space="preserve"> REF _Ref457561254 \r \p \h </w:instrText>
      </w:r>
      <w:r w:rsidR="002D2610">
        <w:instrText xml:space="preserve"> \* MERGEFORMAT </w:instrText>
      </w:r>
      <w:r w:rsidR="00F1691E" w:rsidRPr="002D2610">
        <w:fldChar w:fldCharType="separate"/>
      </w:r>
      <w:r w:rsidR="00F21D12">
        <w:t>34 below</w:t>
      </w:r>
      <w:r w:rsidR="00F1691E" w:rsidRPr="002D2610">
        <w:fldChar w:fldCharType="end"/>
      </w:r>
      <w:r w:rsidR="00F1691E" w:rsidRPr="002D2610">
        <w:t>, Challenges to Designation of Information as CUI</w:t>
      </w:r>
      <w:r w:rsidR="00360ADE" w:rsidRPr="00326059">
        <w:t>.</w:t>
      </w:r>
    </w:p>
    <w:p w14:paraId="3BFE6132" w14:textId="6C608034" w:rsidR="009F162C" w:rsidRPr="004D7596" w:rsidRDefault="00360ADE" w:rsidP="008A695C">
      <w:pPr>
        <w:numPr>
          <w:ilvl w:val="1"/>
          <w:numId w:val="6"/>
        </w:numPr>
        <w:tabs>
          <w:tab w:val="left" w:pos="810"/>
        </w:tabs>
        <w:spacing w:before="240" w:after="240"/>
        <w:ind w:left="720"/>
      </w:pPr>
      <w:r w:rsidRPr="0091625A">
        <w:t>If an authorized holder publicly releases CUI in accordance w</w:t>
      </w:r>
      <w:r w:rsidRPr="004D7596">
        <w:t>ith the designating agency’s</w:t>
      </w:r>
      <w:r w:rsidR="009C3889">
        <w:t xml:space="preserve"> (non-</w:t>
      </w:r>
      <w:r w:rsidR="00C207DD" w:rsidRPr="00C207DD">
        <w:rPr>
          <w:b/>
          <w:color w:val="FF0000"/>
        </w:rPr>
        <w:t>[AGENCY]</w:t>
      </w:r>
      <w:r w:rsidR="009C3889">
        <w:t xml:space="preserve"> designators)</w:t>
      </w:r>
      <w:r w:rsidRPr="004D7596">
        <w:t xml:space="preserve"> authorized procedures, the release constitut</w:t>
      </w:r>
      <w:r w:rsidR="00EB3FC7" w:rsidRPr="004D7596">
        <w:t>es decontrol of the information</w:t>
      </w:r>
      <w:r w:rsidR="007321B1">
        <w:t>.</w:t>
      </w:r>
    </w:p>
    <w:p w14:paraId="28E3A244" w14:textId="538B6E81" w:rsidR="009F162C" w:rsidRPr="004D7596" w:rsidRDefault="00360ADE" w:rsidP="008A695C">
      <w:pPr>
        <w:numPr>
          <w:ilvl w:val="1"/>
          <w:numId w:val="6"/>
        </w:numPr>
        <w:tabs>
          <w:tab w:val="left" w:pos="810"/>
        </w:tabs>
        <w:spacing w:before="240" w:after="240"/>
        <w:ind w:left="720"/>
      </w:pPr>
      <w:r w:rsidRPr="004D7596">
        <w:t>Unauthorized disclosure of CU</w:t>
      </w:r>
      <w:r w:rsidR="00EB3FC7" w:rsidRPr="004D7596">
        <w:t>I does not constitute decontrol</w:t>
      </w:r>
      <w:r w:rsidR="007321B1">
        <w:t>.</w:t>
      </w:r>
    </w:p>
    <w:p w14:paraId="3FD4E225" w14:textId="56228D28" w:rsidR="009F162C" w:rsidRPr="00A117E3" w:rsidRDefault="00624D47" w:rsidP="008A695C">
      <w:pPr>
        <w:numPr>
          <w:ilvl w:val="1"/>
          <w:numId w:val="6"/>
        </w:numPr>
        <w:tabs>
          <w:tab w:val="left" w:pos="810"/>
        </w:tabs>
        <w:spacing w:before="240" w:after="240"/>
        <w:ind w:left="720"/>
      </w:pPr>
      <w:r>
        <w:t>P</w:t>
      </w:r>
      <w:r w:rsidR="00DD6BD2" w:rsidRPr="00A117E3">
        <w:t>ersonnel</w:t>
      </w:r>
      <w:r w:rsidR="00360ADE" w:rsidRPr="00A117E3">
        <w:t xml:space="preserve"> must not decontrol CUI in an attempt to conceal, or to otherwise circumvent accountability for, an unauthorized discl</w:t>
      </w:r>
      <w:r w:rsidR="00EB3FC7" w:rsidRPr="00A117E3">
        <w:t>osure</w:t>
      </w:r>
      <w:r w:rsidR="007321B1">
        <w:t>.</w:t>
      </w:r>
    </w:p>
    <w:p w14:paraId="64F47E4E" w14:textId="068E2C20" w:rsidR="009F162C" w:rsidRPr="00A117E3" w:rsidRDefault="00650026" w:rsidP="008A695C">
      <w:pPr>
        <w:numPr>
          <w:ilvl w:val="1"/>
          <w:numId w:val="6"/>
        </w:numPr>
        <w:tabs>
          <w:tab w:val="left" w:pos="810"/>
        </w:tabs>
        <w:spacing w:before="240" w:after="240"/>
        <w:ind w:left="720"/>
      </w:pPr>
      <w:r w:rsidRPr="00A117E3">
        <w:t>When laws, regulations, or g</w:t>
      </w:r>
      <w:r w:rsidR="00360ADE" w:rsidRPr="00A117E3">
        <w:t xml:space="preserve">overnment-wide policies require specific decontrol procedures, </w:t>
      </w:r>
      <w:r w:rsidR="00624D47">
        <w:t>p</w:t>
      </w:r>
      <w:r w:rsidR="0022526E" w:rsidRPr="00A117E3">
        <w:t>ersonnel</w:t>
      </w:r>
      <w:r w:rsidR="00EB3FC7" w:rsidRPr="00A117E3">
        <w:t xml:space="preserve"> must follow such requirements</w:t>
      </w:r>
      <w:r w:rsidR="007321B1">
        <w:t>.</w:t>
      </w:r>
    </w:p>
    <w:p w14:paraId="253F6E24" w14:textId="5DCB7D0D" w:rsidR="00360ADE" w:rsidRPr="00A117E3" w:rsidRDefault="009B0326" w:rsidP="001E4B07">
      <w:pPr>
        <w:tabs>
          <w:tab w:val="left" w:pos="810"/>
        </w:tabs>
        <w:spacing w:before="240" w:after="240"/>
      </w:pPr>
      <w:r w:rsidRPr="00A117E3">
        <w:rPr>
          <w:u w:val="single"/>
        </w:rPr>
        <w:lastRenderedPageBreak/>
        <w:t>Records Management Note</w:t>
      </w:r>
      <w:r w:rsidRPr="00A117E3">
        <w:t xml:space="preserve">:  </w:t>
      </w:r>
      <w:r w:rsidR="00360ADE" w:rsidRPr="00A117E3">
        <w:t xml:space="preserve">The Archivist of the United States may decontrol records transferred to the National Archives in accordance with </w:t>
      </w:r>
      <w:r w:rsidR="008B460D" w:rsidRPr="00A117E3">
        <w:t xml:space="preserve">32 </w:t>
      </w:r>
      <w:r w:rsidR="001A5EB9" w:rsidRPr="00A117E3">
        <w:t>CFR Part 2002</w:t>
      </w:r>
      <w:r w:rsidR="00360ADE" w:rsidRPr="00A117E3">
        <w:t xml:space="preserve">.34, absent a specific agreement </w:t>
      </w:r>
      <w:r w:rsidR="00DD6BD2" w:rsidRPr="00A117E3">
        <w:t>to the contrary</w:t>
      </w:r>
      <w:r w:rsidR="00360ADE" w:rsidRPr="00A117E3">
        <w:t xml:space="preserve"> with the designating agency.   The Archivist decontrols records to facilitate public access pursuant to 44 U.S.C. 2108 and NARA’s regulations at 36 CFR parts 1235, 1250, and 1256.</w:t>
      </w:r>
      <w:r w:rsidR="00201778">
        <w:t xml:space="preserve"> When feasible, CUI is decontrolled prior to the transfer of records to the National Archives and Records Administration (NARA). When decontrol is not feasible prior to transfer, the CUI status of the information is indicated on a Transfer Request or an SF 258 paper form. Any other indication of CUI status, such as markings on the container, are not valid.</w:t>
      </w:r>
    </w:p>
    <w:p w14:paraId="0D7114ED" w14:textId="7677B64F" w:rsidR="00BA6BB4" w:rsidRPr="00DB7297" w:rsidRDefault="00DD50CC" w:rsidP="001D1780">
      <w:pPr>
        <w:keepNext/>
        <w:numPr>
          <w:ilvl w:val="0"/>
          <w:numId w:val="6"/>
        </w:numPr>
        <w:tabs>
          <w:tab w:val="left" w:pos="810"/>
        </w:tabs>
        <w:spacing w:before="240" w:after="240"/>
        <w:outlineLvl w:val="0"/>
        <w:rPr>
          <w:bCs/>
        </w:rPr>
      </w:pPr>
      <w:bookmarkStart w:id="43" w:name="_Ref454775624"/>
      <w:bookmarkStart w:id="44" w:name="_Toc507594304"/>
      <w:r w:rsidRPr="00A117E3">
        <w:rPr>
          <w:bCs/>
          <w:u w:val="single"/>
        </w:rPr>
        <w:t>MARKING OF CUI</w:t>
      </w:r>
      <w:r w:rsidR="006C7123" w:rsidRPr="00DB7297">
        <w:rPr>
          <w:bCs/>
        </w:rPr>
        <w:t xml:space="preserve"> </w:t>
      </w:r>
      <w:r w:rsidR="006C7123" w:rsidRPr="00DB7297">
        <w:rPr>
          <w:sz w:val="20"/>
          <w:szCs w:val="20"/>
        </w:rPr>
        <w:t>[§ 2002.20]</w:t>
      </w:r>
      <w:bookmarkEnd w:id="43"/>
      <w:bookmarkEnd w:id="44"/>
      <w:r w:rsidR="00BA6BB4" w:rsidRPr="00DB7297">
        <w:rPr>
          <w:bCs/>
        </w:rPr>
        <w:t xml:space="preserve"> </w:t>
      </w:r>
    </w:p>
    <w:p w14:paraId="463C8444" w14:textId="3A300410" w:rsidR="00BA6BB4" w:rsidRPr="00DB7297" w:rsidRDefault="00BA6BB4" w:rsidP="008A695C">
      <w:pPr>
        <w:numPr>
          <w:ilvl w:val="1"/>
          <w:numId w:val="6"/>
        </w:numPr>
        <w:tabs>
          <w:tab w:val="left" w:pos="810"/>
        </w:tabs>
        <w:spacing w:before="240" w:after="240"/>
        <w:ind w:left="720"/>
      </w:pPr>
      <w:bookmarkStart w:id="45" w:name="_Ref457395234"/>
      <w:r w:rsidRPr="00DB7297">
        <w:t>CUI markings listed in the CUI Registry are the only markings authorized to designate unclassified information requiring safeguarding or dissemination controls</w:t>
      </w:r>
      <w:bookmarkEnd w:id="45"/>
      <w:r w:rsidRPr="00DB7297">
        <w:t xml:space="preserve"> </w:t>
      </w:r>
    </w:p>
    <w:p w14:paraId="1DC6E0F1" w14:textId="48225099" w:rsidR="00A97828" w:rsidRPr="00DB7297" w:rsidRDefault="00624D47" w:rsidP="008A695C">
      <w:pPr>
        <w:numPr>
          <w:ilvl w:val="1"/>
          <w:numId w:val="6"/>
        </w:numPr>
        <w:tabs>
          <w:tab w:val="left" w:pos="810"/>
        </w:tabs>
        <w:spacing w:before="240" w:after="240"/>
        <w:ind w:left="720"/>
      </w:pPr>
      <w:r>
        <w:t>P</w:t>
      </w:r>
      <w:r w:rsidR="00A97828" w:rsidRPr="00DB7297">
        <w:t xml:space="preserve">ersonnel and authorized holders must, in accordance with the implementation timelines established within the </w:t>
      </w:r>
      <w:r w:rsidR="006E5CB0" w:rsidRPr="006E5CB0">
        <w:rPr>
          <w:b/>
          <w:color w:val="FF0000"/>
        </w:rPr>
        <w:t>[AGENCY]</w:t>
      </w:r>
      <w:r w:rsidR="005D7211" w:rsidRPr="00DB7297">
        <w:t>:</w:t>
      </w:r>
    </w:p>
    <w:p w14:paraId="55B2B41D" w14:textId="121558E6" w:rsidR="005D7211" w:rsidRPr="00DB7297" w:rsidRDefault="005D7211" w:rsidP="008A695C">
      <w:pPr>
        <w:numPr>
          <w:ilvl w:val="1"/>
          <w:numId w:val="31"/>
        </w:numPr>
        <w:tabs>
          <w:tab w:val="left" w:pos="810"/>
        </w:tabs>
        <w:spacing w:before="240" w:after="240"/>
        <w:ind w:left="1800"/>
      </w:pPr>
      <w:r w:rsidRPr="00DB7297">
        <w:t>Discontinue all use of legacy or other markings not permitted or included in the CUI Registry</w:t>
      </w:r>
    </w:p>
    <w:p w14:paraId="60E025C1" w14:textId="362A9254" w:rsidR="005D7211" w:rsidRPr="00DB7297" w:rsidRDefault="003133C5" w:rsidP="008A695C">
      <w:pPr>
        <w:numPr>
          <w:ilvl w:val="1"/>
          <w:numId w:val="31"/>
        </w:numPr>
        <w:tabs>
          <w:tab w:val="left" w:pos="810"/>
        </w:tabs>
        <w:spacing w:before="240" w:after="240"/>
        <w:ind w:left="1800"/>
      </w:pPr>
      <w:r w:rsidRPr="00DB7297">
        <w:lastRenderedPageBreak/>
        <w:t>Uniformly</w:t>
      </w:r>
      <w:r w:rsidR="005D7211" w:rsidRPr="00DB7297">
        <w:t xml:space="preserve"> and conspicuously apply CUI markings to all CUI exclusively in</w:t>
      </w:r>
      <w:r w:rsidR="00EB3FC7" w:rsidRPr="00DB7297">
        <w:t xml:space="preserve"> accordance with the CUI Regist</w:t>
      </w:r>
      <w:r w:rsidR="005D7211" w:rsidRPr="00DB7297">
        <w:t xml:space="preserve">ry, unless </w:t>
      </w:r>
      <w:r w:rsidR="00C207DD" w:rsidRPr="00C207DD">
        <w:rPr>
          <w:b/>
          <w:color w:val="FF0000"/>
        </w:rPr>
        <w:t>[AGENCY]</w:t>
      </w:r>
      <w:r w:rsidR="005D7211" w:rsidRPr="00DB7297">
        <w:t xml:space="preserve"> has issued a limited CUI marking waiver</w:t>
      </w:r>
    </w:p>
    <w:p w14:paraId="129E6083" w14:textId="5279B777" w:rsidR="009F162C" w:rsidRPr="00DB7297" w:rsidRDefault="00451AC3" w:rsidP="008A695C">
      <w:pPr>
        <w:numPr>
          <w:ilvl w:val="1"/>
          <w:numId w:val="6"/>
        </w:numPr>
        <w:tabs>
          <w:tab w:val="left" w:pos="810"/>
        </w:tabs>
        <w:spacing w:before="240" w:after="240"/>
        <w:ind w:left="720"/>
      </w:pPr>
      <w:r w:rsidRPr="00DB7297">
        <w:t xml:space="preserve">Information may not be marked as </w:t>
      </w:r>
      <w:r w:rsidR="00B73726" w:rsidRPr="00DB7297">
        <w:t>CUI:</w:t>
      </w:r>
    </w:p>
    <w:p w14:paraId="60E943D3" w14:textId="5F44763E" w:rsidR="009F162C" w:rsidRPr="002E6B95" w:rsidRDefault="00DF5842" w:rsidP="008A695C">
      <w:pPr>
        <w:numPr>
          <w:ilvl w:val="1"/>
          <w:numId w:val="31"/>
        </w:numPr>
        <w:tabs>
          <w:tab w:val="left" w:pos="810"/>
        </w:tabs>
        <w:spacing w:before="240" w:after="240"/>
        <w:ind w:left="1800"/>
      </w:pPr>
      <w:r w:rsidRPr="00DB7297">
        <w:t>T</w:t>
      </w:r>
      <w:r w:rsidR="00451AC3" w:rsidRPr="00DB7297">
        <w:t xml:space="preserve">o conceal </w:t>
      </w:r>
      <w:r w:rsidR="00451AC3" w:rsidRPr="002E6B95">
        <w:t>violations of law, ineffic</w:t>
      </w:r>
      <w:r w:rsidR="00AD1E6D" w:rsidRPr="002E6B95">
        <w:t>iency, or administrative error</w:t>
      </w:r>
    </w:p>
    <w:p w14:paraId="6FDBE55E" w14:textId="6A89034B" w:rsidR="009F162C" w:rsidRPr="002E6B95" w:rsidRDefault="00DF5842" w:rsidP="008A695C">
      <w:pPr>
        <w:numPr>
          <w:ilvl w:val="1"/>
          <w:numId w:val="31"/>
        </w:numPr>
        <w:tabs>
          <w:tab w:val="left" w:pos="810"/>
        </w:tabs>
        <w:spacing w:before="240" w:after="240"/>
        <w:ind w:left="1800"/>
      </w:pPr>
      <w:r w:rsidRPr="002E6B95">
        <w:t>T</w:t>
      </w:r>
      <w:r w:rsidR="00451AC3" w:rsidRPr="002E6B95">
        <w:t>o prevent embarrassment to the U.S. Government, any U.S. official, organizati</w:t>
      </w:r>
      <w:r w:rsidR="00AD1E6D" w:rsidRPr="002E6B95">
        <w:t>on</w:t>
      </w:r>
      <w:r w:rsidR="007E01CE">
        <w:t>,</w:t>
      </w:r>
      <w:r w:rsidR="00AD1E6D" w:rsidRPr="002E6B95">
        <w:t xml:space="preserve"> or agency</w:t>
      </w:r>
    </w:p>
    <w:p w14:paraId="61FB40AE" w14:textId="204D9993" w:rsidR="009F162C" w:rsidRPr="002E6B95" w:rsidRDefault="00DF5842" w:rsidP="008A695C">
      <w:pPr>
        <w:numPr>
          <w:ilvl w:val="1"/>
          <w:numId w:val="31"/>
        </w:numPr>
        <w:tabs>
          <w:tab w:val="left" w:pos="810"/>
        </w:tabs>
        <w:spacing w:before="240" w:after="240"/>
        <w:ind w:left="1800"/>
      </w:pPr>
      <w:r w:rsidRPr="002E6B95">
        <w:t>T</w:t>
      </w:r>
      <w:r w:rsidR="00451AC3" w:rsidRPr="002E6B95">
        <w:t>o improperly or unlawfu</w:t>
      </w:r>
      <w:r w:rsidR="00AD1E6D" w:rsidRPr="002E6B95">
        <w:t>lly interfere with competition</w:t>
      </w:r>
    </w:p>
    <w:p w14:paraId="7EED44E0" w14:textId="5C09703F" w:rsidR="009F162C" w:rsidRPr="002E6B95" w:rsidRDefault="00DF5842" w:rsidP="008A695C">
      <w:pPr>
        <w:numPr>
          <w:ilvl w:val="1"/>
          <w:numId w:val="31"/>
        </w:numPr>
        <w:tabs>
          <w:tab w:val="left" w:pos="810"/>
        </w:tabs>
        <w:spacing w:before="240" w:after="240"/>
        <w:ind w:left="1800"/>
      </w:pPr>
      <w:r w:rsidRPr="002E6B95">
        <w:t>T</w:t>
      </w:r>
      <w:r w:rsidR="00451AC3" w:rsidRPr="002E6B95">
        <w:t>o prevent or delay the release of information that does</w:t>
      </w:r>
      <w:r w:rsidR="00AD1E6D" w:rsidRPr="002E6B95">
        <w:t xml:space="preserve"> not require such protection</w:t>
      </w:r>
    </w:p>
    <w:p w14:paraId="48E89B85" w14:textId="6F6975C7" w:rsidR="00451AC3" w:rsidRPr="002E6B95" w:rsidRDefault="00DF5842" w:rsidP="008A695C">
      <w:pPr>
        <w:numPr>
          <w:ilvl w:val="1"/>
          <w:numId w:val="31"/>
        </w:numPr>
        <w:tabs>
          <w:tab w:val="left" w:pos="810"/>
        </w:tabs>
        <w:spacing w:before="240" w:after="240"/>
        <w:ind w:left="1800"/>
      </w:pPr>
      <w:r w:rsidRPr="002E6B95">
        <w:t>I</w:t>
      </w:r>
      <w:r w:rsidR="00451AC3" w:rsidRPr="002E6B95">
        <w:t xml:space="preserve">f </w:t>
      </w:r>
      <w:r w:rsidR="002F31E1" w:rsidRPr="002E6B95">
        <w:t xml:space="preserve">the CUI </w:t>
      </w:r>
      <w:r w:rsidR="00451AC3" w:rsidRPr="002E6B95">
        <w:t xml:space="preserve">is required by </w:t>
      </w:r>
      <w:r w:rsidR="00245511" w:rsidRPr="002E6B95">
        <w:t>law, regulation, or government-wide policy</w:t>
      </w:r>
      <w:r w:rsidR="00451AC3" w:rsidRPr="002E6B95">
        <w:t xml:space="preserve"> to be made available to the public or if it has been released to the</w:t>
      </w:r>
      <w:r w:rsidR="00AD1E6D" w:rsidRPr="002E6B95">
        <w:t xml:space="preserve"> public under proper authority</w:t>
      </w:r>
    </w:p>
    <w:p w14:paraId="68D8F104" w14:textId="6C564F59" w:rsidR="001E4E35" w:rsidRPr="00F95866" w:rsidRDefault="001E4E35" w:rsidP="008A695C">
      <w:pPr>
        <w:numPr>
          <w:ilvl w:val="1"/>
          <w:numId w:val="6"/>
        </w:numPr>
        <w:tabs>
          <w:tab w:val="left" w:pos="810"/>
        </w:tabs>
        <w:spacing w:before="240" w:after="240"/>
        <w:ind w:left="720"/>
      </w:pPr>
      <w:r w:rsidRPr="002E6B95">
        <w:t xml:space="preserve">The lack of a CUI marking on information that qualifies as CUI does not exempt the authorized holder from abiding by applicable </w:t>
      </w:r>
      <w:r w:rsidR="00B615FC" w:rsidRPr="002E6B95">
        <w:t>CUI marking (</w:t>
      </w:r>
      <w:r w:rsidR="007E01CE">
        <w:t>s</w:t>
      </w:r>
      <w:r w:rsidR="00B615FC" w:rsidRPr="002E6B95">
        <w:t xml:space="preserve">ee Section 25 below) and </w:t>
      </w:r>
      <w:r w:rsidRPr="002E6B95">
        <w:t>hand</w:t>
      </w:r>
      <w:r w:rsidR="00B615FC" w:rsidRPr="002E6B95">
        <w:t>l</w:t>
      </w:r>
      <w:r w:rsidRPr="002E6B95">
        <w:t>ing</w:t>
      </w:r>
      <w:r w:rsidR="00245511" w:rsidRPr="002E6B95">
        <w:t xml:space="preserve"> </w:t>
      </w:r>
      <w:r w:rsidRPr="00F95866">
        <w:t xml:space="preserve">requirements as described in the </w:t>
      </w:r>
      <w:r w:rsidR="00C207DD" w:rsidRPr="00C207DD">
        <w:t>policy</w:t>
      </w:r>
      <w:r w:rsidRPr="00F95866">
        <w:t xml:space="preserve"> and the CUI Registry</w:t>
      </w:r>
    </w:p>
    <w:p w14:paraId="4FBF3D7D" w14:textId="4A876DA3" w:rsidR="001E4E35" w:rsidRPr="00F95866" w:rsidRDefault="001E4E35" w:rsidP="008A695C">
      <w:pPr>
        <w:numPr>
          <w:ilvl w:val="1"/>
          <w:numId w:val="6"/>
        </w:numPr>
        <w:tabs>
          <w:tab w:val="left" w:pos="810"/>
        </w:tabs>
        <w:spacing w:before="240" w:after="240"/>
        <w:ind w:left="720"/>
      </w:pPr>
      <w:r w:rsidRPr="00F95866">
        <w:t xml:space="preserve">When it is impractical for a </w:t>
      </w:r>
      <w:r w:rsidR="00C207DD" w:rsidRPr="00C207DD">
        <w:t>component</w:t>
      </w:r>
      <w:r w:rsidRPr="00F95866">
        <w:t xml:space="preserve"> to individually mark CUI due to quantity or nature of the information, or when the </w:t>
      </w:r>
      <w:r w:rsidR="006E5CB0" w:rsidRPr="006E5CB0">
        <w:rPr>
          <w:b/>
          <w:color w:val="FF0000"/>
        </w:rPr>
        <w:t>[AGENCY]</w:t>
      </w:r>
      <w:r w:rsidRPr="00F95866">
        <w:t xml:space="preserve"> has issued a limited CU</w:t>
      </w:r>
      <w:r w:rsidR="00EB3FC7" w:rsidRPr="00F95866">
        <w:t>I marking waiver, authorized ho</w:t>
      </w:r>
      <w:r w:rsidRPr="00F95866">
        <w:t>l</w:t>
      </w:r>
      <w:r w:rsidR="00EB3FC7" w:rsidRPr="00F95866">
        <w:t>d</w:t>
      </w:r>
      <w:r w:rsidRPr="00F95866">
        <w:t xml:space="preserve">ers </w:t>
      </w:r>
      <w:r w:rsidRPr="00F95866">
        <w:lastRenderedPageBreak/>
        <w:t xml:space="preserve">must make recipients aware of the </w:t>
      </w:r>
      <w:r w:rsidR="004A6891" w:rsidRPr="00F95866">
        <w:t xml:space="preserve">information’s CUI status using an alternate marking method that is readily apparent.   </w:t>
      </w:r>
      <w:r w:rsidR="00F95866">
        <w:t>This could be done through methods such as user access agreements, computer system digital splash screen, or signs in storage areas or in containers.</w:t>
      </w:r>
    </w:p>
    <w:p w14:paraId="1EA3089F" w14:textId="5F75B8E3" w:rsidR="004D098B" w:rsidRPr="004D7596" w:rsidRDefault="007C0F6A" w:rsidP="008A695C">
      <w:pPr>
        <w:numPr>
          <w:ilvl w:val="1"/>
          <w:numId w:val="6"/>
        </w:numPr>
        <w:tabs>
          <w:tab w:val="left" w:pos="810"/>
        </w:tabs>
        <w:spacing w:before="240" w:after="240"/>
        <w:ind w:left="720"/>
        <w:rPr>
          <w:color w:val="000000" w:themeColor="text1"/>
        </w:rPr>
      </w:pPr>
      <w:bookmarkStart w:id="46" w:name="_Ref457394935"/>
      <w:r w:rsidRPr="00F95866">
        <w:t>32 CFR Part 2002</w:t>
      </w:r>
      <w:r w:rsidR="00483ECD" w:rsidRPr="00F95866">
        <w:t>, the CUI Registry,</w:t>
      </w:r>
      <w:r w:rsidRPr="00F95866">
        <w:t xml:space="preserve"> and </w:t>
      </w:r>
      <w:r w:rsidR="007E01CE">
        <w:t xml:space="preserve">NARA’s </w:t>
      </w:r>
      <w:r w:rsidRPr="00F95866">
        <w:t>supplemental gu</w:t>
      </w:r>
      <w:r w:rsidR="00941E7E" w:rsidRPr="00F95866">
        <w:t xml:space="preserve">idance </w:t>
      </w:r>
      <w:r w:rsidR="001E4E35" w:rsidRPr="00F95866">
        <w:t>(</w:t>
      </w:r>
      <w:hyperlink r:id="rId17" w:history="1">
        <w:r w:rsidR="001E4E35" w:rsidRPr="002D2610">
          <w:rPr>
            <w:rStyle w:val="Hyperlink"/>
          </w:rPr>
          <w:t>CUI Marking Handbook</w:t>
        </w:r>
      </w:hyperlink>
      <w:r w:rsidR="001E4E35" w:rsidRPr="002D2610">
        <w:t>)</w:t>
      </w:r>
      <w:r w:rsidR="00941E7E" w:rsidRPr="002D2610">
        <w:t xml:space="preserve"> </w:t>
      </w:r>
      <w:r w:rsidR="008C1EBD" w:rsidRPr="002D2610">
        <w:t xml:space="preserve">shall be followed for the marking of CUI on </w:t>
      </w:r>
      <w:r w:rsidR="008C1EBD" w:rsidRPr="00326059">
        <w:t>paper and electronic</w:t>
      </w:r>
      <w:r w:rsidR="008C1EBD" w:rsidRPr="0091625A">
        <w:t xml:space="preserve"> documents.  </w:t>
      </w:r>
      <w:r w:rsidR="003D20BB" w:rsidRPr="004D7596">
        <w:t xml:space="preserve"> </w:t>
      </w:r>
      <w:bookmarkEnd w:id="46"/>
      <w:r w:rsidR="008F0C7B" w:rsidRPr="004D7596">
        <w:t>The handbook was developed to assist authorized holders by providing examples of correctly marked CUI.</w:t>
      </w:r>
    </w:p>
    <w:p w14:paraId="6AF1028C" w14:textId="689A3E14" w:rsidR="00941E7E" w:rsidRPr="004D7596" w:rsidRDefault="00941E7E" w:rsidP="008A695C">
      <w:pPr>
        <w:numPr>
          <w:ilvl w:val="1"/>
          <w:numId w:val="6"/>
        </w:numPr>
        <w:tabs>
          <w:tab w:val="left" w:pos="810"/>
        </w:tabs>
        <w:spacing w:before="240" w:after="240"/>
        <w:ind w:left="720"/>
        <w:rPr>
          <w:color w:val="000000" w:themeColor="text1"/>
        </w:rPr>
      </w:pPr>
      <w:r w:rsidRPr="004D7596">
        <w:rPr>
          <w:color w:val="000000" w:themeColor="text1"/>
          <w:u w:val="single"/>
        </w:rPr>
        <w:t>The CUI banner marking</w:t>
      </w:r>
      <w:r w:rsidRPr="008A695C">
        <w:rPr>
          <w:color w:val="000000" w:themeColor="text1"/>
        </w:rPr>
        <w:t>.</w:t>
      </w:r>
      <w:r w:rsidRPr="004D7596">
        <w:rPr>
          <w:color w:val="000000" w:themeColor="text1"/>
        </w:rPr>
        <w:t xml:space="preserve">  Designators of CUI must mark all CUI with a CUI banner marking.  The content of the CUI banner marking must be inclusive of all CUI within the document and must be the same on each page.  Banner markings must appear at the top of each page of any document that contains CUI, including email transmissions. Banner markings may include up to three elements: </w:t>
      </w:r>
    </w:p>
    <w:p w14:paraId="4D3F3762" w14:textId="5B289D0C" w:rsidR="00FD2D81" w:rsidRPr="00326059" w:rsidRDefault="004F3B1E" w:rsidP="008A695C">
      <w:pPr>
        <w:numPr>
          <w:ilvl w:val="1"/>
          <w:numId w:val="31"/>
        </w:numPr>
        <w:tabs>
          <w:tab w:val="left" w:pos="810"/>
        </w:tabs>
        <w:spacing w:before="240" w:after="240"/>
        <w:ind w:left="1800"/>
        <w:rPr>
          <w:color w:val="000000" w:themeColor="text1"/>
        </w:rPr>
      </w:pPr>
      <w:r w:rsidRPr="004D7596">
        <w:rPr>
          <w:u w:val="single"/>
        </w:rPr>
        <w:t xml:space="preserve">The CUI </w:t>
      </w:r>
      <w:r w:rsidR="00E653B7" w:rsidRPr="004D7596">
        <w:rPr>
          <w:u w:val="single"/>
        </w:rPr>
        <w:t xml:space="preserve">control </w:t>
      </w:r>
      <w:r w:rsidRPr="004D7596">
        <w:rPr>
          <w:u w:val="single"/>
        </w:rPr>
        <w:t>marking</w:t>
      </w:r>
      <w:r w:rsidRPr="008A695C">
        <w:t>.</w:t>
      </w:r>
      <w:r w:rsidRPr="004D7596">
        <w:rPr>
          <w:color w:val="000000" w:themeColor="text1"/>
        </w:rPr>
        <w:t xml:space="preserve">  </w:t>
      </w:r>
      <w:r w:rsidR="00941E7E" w:rsidRPr="004D7596">
        <w:rPr>
          <w:color w:val="000000" w:themeColor="text1"/>
        </w:rPr>
        <w:t>The CUI control marking may consist of either the word “CONTROLLED” or the acronym “CUI,” at the designator’s discretion</w:t>
      </w:r>
      <w:r w:rsidR="00941E7E" w:rsidRPr="00A117E3">
        <w:rPr>
          <w:color w:val="000000" w:themeColor="text1"/>
        </w:rPr>
        <w:t xml:space="preserve">.  The CUI control marking is mandatory for all CUI </w:t>
      </w:r>
      <w:r w:rsidR="00941E7E" w:rsidRPr="008A695C">
        <w:t>and</w:t>
      </w:r>
      <w:r w:rsidR="00941E7E" w:rsidRPr="002D2610">
        <w:rPr>
          <w:color w:val="000000" w:themeColor="text1"/>
        </w:rPr>
        <w:t>, by itself, is su</w:t>
      </w:r>
      <w:r w:rsidR="00EB3FC7" w:rsidRPr="002D2610">
        <w:rPr>
          <w:color w:val="000000" w:themeColor="text1"/>
        </w:rPr>
        <w:t>fficient to indicate the presenc</w:t>
      </w:r>
      <w:r w:rsidR="00941E7E" w:rsidRPr="002D2610">
        <w:rPr>
          <w:color w:val="000000" w:themeColor="text1"/>
        </w:rPr>
        <w:t xml:space="preserve">e of </w:t>
      </w:r>
      <w:r w:rsidR="00941E7E" w:rsidRPr="008A695C">
        <w:rPr>
          <w:i/>
          <w:color w:val="000000" w:themeColor="text1"/>
        </w:rPr>
        <w:t>CUI basic</w:t>
      </w:r>
      <w:r w:rsidR="00941E7E" w:rsidRPr="002D2610">
        <w:rPr>
          <w:color w:val="000000" w:themeColor="text1"/>
        </w:rPr>
        <w:t xml:space="preserve"> categories.  </w:t>
      </w:r>
      <w:r w:rsidR="00A803F6" w:rsidRPr="002D2610">
        <w:rPr>
          <w:color w:val="000000" w:themeColor="text1"/>
        </w:rPr>
        <w:t xml:space="preserve"> Authorized holders who designate CUI may not use alternative markings to identify or mark items as CUI.</w:t>
      </w:r>
    </w:p>
    <w:p w14:paraId="41E7AFD4" w14:textId="674B44C3" w:rsidR="0052439E" w:rsidRPr="004D7596" w:rsidRDefault="00915A66" w:rsidP="008A695C">
      <w:pPr>
        <w:numPr>
          <w:ilvl w:val="1"/>
          <w:numId w:val="31"/>
        </w:numPr>
        <w:tabs>
          <w:tab w:val="left" w:pos="810"/>
        </w:tabs>
        <w:spacing w:before="240" w:after="240"/>
        <w:ind w:left="1800"/>
        <w:rPr>
          <w:color w:val="000000" w:themeColor="text1"/>
        </w:rPr>
      </w:pPr>
      <w:r>
        <w:rPr>
          <w:color w:val="000000" w:themeColor="text1"/>
          <w:u w:val="single"/>
        </w:rPr>
        <w:lastRenderedPageBreak/>
        <w:t xml:space="preserve">CUI category </w:t>
      </w:r>
      <w:r w:rsidR="00941E7E" w:rsidRPr="0091625A">
        <w:rPr>
          <w:color w:val="000000" w:themeColor="text1"/>
          <w:u w:val="single"/>
        </w:rPr>
        <w:t>markings</w:t>
      </w:r>
      <w:r w:rsidR="00CB2D04" w:rsidRPr="004D7596">
        <w:rPr>
          <w:color w:val="000000" w:themeColor="text1"/>
          <w:u w:val="single"/>
        </w:rPr>
        <w:t xml:space="preserve"> (mandatory for </w:t>
      </w:r>
      <w:r w:rsidR="00CB2D04" w:rsidRPr="004D7596">
        <w:rPr>
          <w:i/>
          <w:color w:val="000000" w:themeColor="text1"/>
          <w:u w:val="single"/>
        </w:rPr>
        <w:t>CUI Specified</w:t>
      </w:r>
      <w:r w:rsidR="00CB2D04" w:rsidRPr="004D7596">
        <w:rPr>
          <w:color w:val="000000" w:themeColor="text1"/>
          <w:u w:val="single"/>
        </w:rPr>
        <w:t>)</w:t>
      </w:r>
      <w:r w:rsidR="00941E7E" w:rsidRPr="004D7596">
        <w:rPr>
          <w:color w:val="000000" w:themeColor="text1"/>
        </w:rPr>
        <w:t xml:space="preserve">.  </w:t>
      </w:r>
      <w:r w:rsidR="00CB2D04" w:rsidRPr="004D7596">
        <w:rPr>
          <w:color w:val="000000" w:themeColor="text1"/>
        </w:rPr>
        <w:t xml:space="preserve"> If </w:t>
      </w:r>
      <w:r w:rsidR="00941E7E" w:rsidRPr="004D7596">
        <w:rPr>
          <w:color w:val="000000" w:themeColor="text1"/>
        </w:rPr>
        <w:t xml:space="preserve">any part of a document contains </w:t>
      </w:r>
      <w:r w:rsidR="00941E7E" w:rsidRPr="004D7596">
        <w:rPr>
          <w:i/>
          <w:color w:val="000000" w:themeColor="text1"/>
        </w:rPr>
        <w:t>CUI Specified</w:t>
      </w:r>
      <w:r w:rsidR="00941E7E" w:rsidRPr="004D7596">
        <w:rPr>
          <w:color w:val="000000" w:themeColor="text1"/>
        </w:rPr>
        <w:t>, then the applicable category marking must appear in the banner, preceded by a “SP-“ to indicate the specified nature of the category (e.g., CUI//SP-</w:t>
      </w:r>
      <w:r w:rsidR="00B05647" w:rsidRPr="004D7596">
        <w:rPr>
          <w:color w:val="000000" w:themeColor="text1"/>
        </w:rPr>
        <w:t>PCII).  The CUI control marking and any category markings are separated by a double forward slash (//).  When including multiple categories in the banner they must be alphabetized, with specified categories appear</w:t>
      </w:r>
      <w:r>
        <w:rPr>
          <w:color w:val="000000" w:themeColor="text1"/>
        </w:rPr>
        <w:t xml:space="preserve">ing before any basic categories. </w:t>
      </w:r>
      <w:r w:rsidR="00B05647" w:rsidRPr="004D7596">
        <w:rPr>
          <w:color w:val="000000" w:themeColor="text1"/>
        </w:rPr>
        <w:t xml:space="preserve">Multiple categories in a banner line must be separated by a single forward slash (/).   </w:t>
      </w:r>
    </w:p>
    <w:p w14:paraId="5D14990F" w14:textId="1AED00BA" w:rsidR="0052439E" w:rsidRPr="00A117E3" w:rsidRDefault="00C1458D" w:rsidP="0052439E">
      <w:pPr>
        <w:numPr>
          <w:ilvl w:val="1"/>
          <w:numId w:val="31"/>
        </w:numPr>
        <w:tabs>
          <w:tab w:val="left" w:pos="810"/>
        </w:tabs>
        <w:spacing w:before="240" w:after="240"/>
        <w:ind w:left="1800"/>
      </w:pPr>
      <w:r w:rsidRPr="004D7596">
        <w:rPr>
          <w:u w:val="single"/>
        </w:rPr>
        <w:t>Limited Dissemination Control M</w:t>
      </w:r>
      <w:r w:rsidR="00EC1B52" w:rsidRPr="004D7596">
        <w:rPr>
          <w:u w:val="single"/>
        </w:rPr>
        <w:t>arkings</w:t>
      </w:r>
      <w:r w:rsidR="00EC1B52" w:rsidRPr="004D7596">
        <w:t>. </w:t>
      </w:r>
      <w:r w:rsidR="00EC1B52" w:rsidRPr="00A117E3">
        <w:t xml:space="preserve"> NARA has published a list of several Limited Dissemination Control </w:t>
      </w:r>
      <w:r w:rsidR="00D932FA" w:rsidRPr="00A117E3">
        <w:t>M</w:t>
      </w:r>
      <w:r w:rsidR="00EC1B52" w:rsidRPr="00A117E3">
        <w:t xml:space="preserve">arkings that can be applied based on </w:t>
      </w:r>
      <w:r w:rsidR="00C207DD" w:rsidRPr="00C207DD">
        <w:rPr>
          <w:b/>
          <w:color w:val="FF0000"/>
        </w:rPr>
        <w:t>[AGENCY]</w:t>
      </w:r>
      <w:r w:rsidR="00EC1B52" w:rsidRPr="00A117E3">
        <w:t>’s own criteria.  These markings will appear in the CUI Registry and will include such controls as FED</w:t>
      </w:r>
      <w:r w:rsidR="00B05647" w:rsidRPr="00A117E3">
        <w:t xml:space="preserve"> </w:t>
      </w:r>
      <w:r w:rsidR="00EC1B52" w:rsidRPr="00A117E3">
        <w:t xml:space="preserve">ONLY (Federal Employees Only), </w:t>
      </w:r>
      <w:r w:rsidR="00B05647" w:rsidRPr="00A117E3">
        <w:t xml:space="preserve">NOCON </w:t>
      </w:r>
      <w:r w:rsidR="00EC1B52" w:rsidRPr="00A117E3">
        <w:t xml:space="preserve">(No dissemination to contractors), and </w:t>
      </w:r>
      <w:r w:rsidR="00B05647" w:rsidRPr="00A117E3">
        <w:t xml:space="preserve">DL ONLY </w:t>
      </w:r>
      <w:r w:rsidR="00EC1B52" w:rsidRPr="00A117E3">
        <w:t xml:space="preserve">(Dissemination authorized only to those individuals or entities on </w:t>
      </w:r>
      <w:r w:rsidR="00B05647" w:rsidRPr="00A117E3">
        <w:t xml:space="preserve">an </w:t>
      </w:r>
      <w:r w:rsidR="00EC1B52" w:rsidRPr="00A117E3">
        <w:t>accompanying distribution list).</w:t>
      </w:r>
      <w:r w:rsidR="00B05647" w:rsidRPr="00A117E3">
        <w:t xml:space="preserve">  Limited Dissemination Control Markings are preceded by a double forward slash (//) and appear a</w:t>
      </w:r>
      <w:r w:rsidR="0031335C" w:rsidRPr="00A117E3">
        <w:t>s the last element of the CUI b</w:t>
      </w:r>
      <w:r w:rsidR="00B05647" w:rsidRPr="00A117E3">
        <w:t xml:space="preserve">anner marking. </w:t>
      </w:r>
    </w:p>
    <w:p w14:paraId="0D747A35" w14:textId="53F08BF6" w:rsidR="000D39FB" w:rsidRPr="00A117E3" w:rsidRDefault="00B00EDC" w:rsidP="008A695C">
      <w:pPr>
        <w:numPr>
          <w:ilvl w:val="2"/>
          <w:numId w:val="33"/>
        </w:numPr>
        <w:tabs>
          <w:tab w:val="left" w:pos="810"/>
        </w:tabs>
        <w:spacing w:before="240" w:after="240"/>
      </w:pPr>
      <w:r w:rsidRPr="00A117E3">
        <w:t xml:space="preserve">Limited Dissemination Control Markings may only be applied to CUI to bring attention to any dissemination control called for in the underlying authority </w:t>
      </w:r>
      <w:r w:rsidR="0095095D">
        <w:t>or</w:t>
      </w:r>
      <w:r w:rsidRPr="00A117E3">
        <w:t xml:space="preserve"> to limit the dissemi</w:t>
      </w:r>
      <w:r w:rsidRPr="00A117E3">
        <w:lastRenderedPageBreak/>
        <w:t>nation of CUI.  Limited Dissemination Control Markings should be used only after careful</w:t>
      </w:r>
      <w:r w:rsidR="0095095D">
        <w:t>ly</w:t>
      </w:r>
      <w:r w:rsidRPr="00A117E3">
        <w:t xml:space="preserve"> consider</w:t>
      </w:r>
      <w:r w:rsidR="0095095D">
        <w:t>ing</w:t>
      </w:r>
      <w:r w:rsidRPr="00A117E3">
        <w:t xml:space="preserve"> the potential impacts </w:t>
      </w:r>
      <w:r w:rsidR="00D932FA" w:rsidRPr="00A117E3">
        <w:t>on</w:t>
      </w:r>
      <w:r w:rsidRPr="00A117E3">
        <w:t xml:space="preserve"> the timely dissemination of the information to authorized recipients.  </w:t>
      </w:r>
    </w:p>
    <w:p w14:paraId="012F1D36" w14:textId="05F7071A" w:rsidR="00F85FC2" w:rsidRPr="00A117E3" w:rsidRDefault="00F85FC2" w:rsidP="008A695C">
      <w:pPr>
        <w:numPr>
          <w:ilvl w:val="1"/>
          <w:numId w:val="6"/>
        </w:numPr>
        <w:tabs>
          <w:tab w:val="left" w:pos="810"/>
        </w:tabs>
        <w:spacing w:before="240" w:after="240"/>
        <w:ind w:left="720"/>
      </w:pPr>
      <w:r w:rsidRPr="00A117E3">
        <w:t>The content of the CUI banner marking must apply to the whole document (i.e.,</w:t>
      </w:r>
      <w:r w:rsidR="003133C5" w:rsidRPr="00A117E3">
        <w:t xml:space="preserve"> </w:t>
      </w:r>
      <w:r w:rsidRPr="00A117E3">
        <w:t xml:space="preserve">inclusive of all CUI within the document) and must be the same on each page of </w:t>
      </w:r>
      <w:r w:rsidR="0031335C" w:rsidRPr="00A117E3">
        <w:t>the document that includes CUI</w:t>
      </w:r>
    </w:p>
    <w:p w14:paraId="4C2AF5EA" w14:textId="13A1A036" w:rsidR="004F3B1E" w:rsidRPr="00DB7297" w:rsidRDefault="004F3B1E" w:rsidP="008A695C">
      <w:pPr>
        <w:numPr>
          <w:ilvl w:val="1"/>
          <w:numId w:val="6"/>
        </w:numPr>
        <w:tabs>
          <w:tab w:val="left" w:pos="810"/>
        </w:tabs>
        <w:spacing w:before="240" w:after="240"/>
        <w:ind w:left="720"/>
      </w:pPr>
      <w:r w:rsidRPr="00A117E3">
        <w:t>Specific marking, disseminating, informing, dist</w:t>
      </w:r>
      <w:r w:rsidR="00F85FC2" w:rsidRPr="00A117E3">
        <w:t xml:space="preserve">ribution limitation, or warning </w:t>
      </w:r>
      <w:r w:rsidRPr="00A117E3">
        <w:t xml:space="preserve">statements that are required by underlying authorities </w:t>
      </w:r>
      <w:r w:rsidR="0095095D">
        <w:t xml:space="preserve">also </w:t>
      </w:r>
      <w:r w:rsidRPr="00A117E3">
        <w:t>may be</w:t>
      </w:r>
      <w:r w:rsidR="00FD2D81" w:rsidRPr="00DB7297">
        <w:t xml:space="preserve"> </w:t>
      </w:r>
      <w:r w:rsidRPr="00DB7297">
        <w:t xml:space="preserve">placed on the document, but not within the banner or portion markings.  </w:t>
      </w:r>
      <w:r w:rsidR="0005012B" w:rsidRPr="00DB7297">
        <w:t xml:space="preserve">These markings or indicators must be placed on the document as prescribed by the underlying law, regulation, or </w:t>
      </w:r>
      <w:r w:rsidR="00573184" w:rsidRPr="00DB7297">
        <w:t>g</w:t>
      </w:r>
      <w:r w:rsidR="0005012B" w:rsidRPr="00DB7297">
        <w:t>overnment</w:t>
      </w:r>
      <w:r w:rsidR="00573184" w:rsidRPr="00DB7297">
        <w:t>-</w:t>
      </w:r>
      <w:r w:rsidR="0005012B" w:rsidRPr="00DB7297">
        <w:t xml:space="preserve">wide policy. </w:t>
      </w:r>
      <w:r w:rsidRPr="00DB7297">
        <w:t>Questions regarding the placement of such markings may be referred to the responsib</w:t>
      </w:r>
      <w:r w:rsidR="00F85FC2" w:rsidRPr="00DB7297">
        <w:t>le authority for the information.</w:t>
      </w:r>
    </w:p>
    <w:p w14:paraId="568F5147" w14:textId="3A8BE3D3" w:rsidR="00E473D1" w:rsidRPr="004D7596" w:rsidRDefault="00E473D1" w:rsidP="008A695C">
      <w:pPr>
        <w:numPr>
          <w:ilvl w:val="1"/>
          <w:numId w:val="6"/>
        </w:numPr>
        <w:tabs>
          <w:tab w:val="left" w:pos="810"/>
        </w:tabs>
        <w:spacing w:before="240" w:after="240"/>
        <w:ind w:left="720"/>
        <w:rPr>
          <w:color w:val="000000" w:themeColor="text1"/>
        </w:rPr>
      </w:pPr>
      <w:r w:rsidRPr="00DB7297">
        <w:rPr>
          <w:color w:val="000000" w:themeColor="text1"/>
          <w:u w:val="single"/>
        </w:rPr>
        <w:t>CUI designation indicator</w:t>
      </w:r>
      <w:r w:rsidR="00EE6635" w:rsidRPr="00DB7297">
        <w:rPr>
          <w:color w:val="000000" w:themeColor="text1"/>
          <w:u w:val="single"/>
        </w:rPr>
        <w:t xml:space="preserve"> (Mandatory)</w:t>
      </w:r>
      <w:r w:rsidR="00EE6635" w:rsidRPr="008A695C">
        <w:rPr>
          <w:color w:val="000000" w:themeColor="text1"/>
        </w:rPr>
        <w:t>.</w:t>
      </w:r>
      <w:r w:rsidR="0095095D" w:rsidRPr="005307D2">
        <w:rPr>
          <w:color w:val="000000" w:themeColor="text1"/>
        </w:rPr>
        <w:t xml:space="preserve"> </w:t>
      </w:r>
      <w:r w:rsidR="0095095D">
        <w:rPr>
          <w:color w:val="000000" w:themeColor="text1"/>
        </w:rPr>
        <w:t xml:space="preserve"> </w:t>
      </w:r>
      <w:r w:rsidR="007E2CE1" w:rsidRPr="00DB7297">
        <w:rPr>
          <w:color w:val="000000" w:themeColor="text1"/>
        </w:rPr>
        <w:t>On the first page or cover page of a</w:t>
      </w:r>
      <w:r w:rsidR="004D098B" w:rsidRPr="00DB7297">
        <w:rPr>
          <w:color w:val="000000" w:themeColor="text1"/>
        </w:rPr>
        <w:t xml:space="preserve">ll </w:t>
      </w:r>
      <w:r w:rsidRPr="008A695C">
        <w:t>documents</w:t>
      </w:r>
      <w:r w:rsidRPr="002D2610">
        <w:rPr>
          <w:color w:val="000000" w:themeColor="text1"/>
        </w:rPr>
        <w:t xml:space="preserve"> containing CUI</w:t>
      </w:r>
      <w:r w:rsidR="007E2CE1" w:rsidRPr="00326059">
        <w:rPr>
          <w:color w:val="000000" w:themeColor="text1"/>
        </w:rPr>
        <w:t>,</w:t>
      </w:r>
      <w:r w:rsidRPr="00326059">
        <w:rPr>
          <w:color w:val="000000" w:themeColor="text1"/>
        </w:rPr>
        <w:t xml:space="preserve"> </w:t>
      </w:r>
      <w:r w:rsidR="00FD2D81" w:rsidRPr="0091625A">
        <w:rPr>
          <w:color w:val="000000" w:themeColor="text1"/>
        </w:rPr>
        <w:t xml:space="preserve">the person or office that </w:t>
      </w:r>
      <w:r w:rsidRPr="004D7596">
        <w:rPr>
          <w:color w:val="000000" w:themeColor="text1"/>
        </w:rPr>
        <w:t xml:space="preserve">designated the CUI </w:t>
      </w:r>
      <w:r w:rsidR="004814FB" w:rsidRPr="004D7596">
        <w:rPr>
          <w:color w:val="000000" w:themeColor="text1"/>
        </w:rPr>
        <w:t>(the designator)</w:t>
      </w:r>
      <w:r w:rsidR="007E2CE1" w:rsidRPr="004D7596">
        <w:rPr>
          <w:color w:val="000000" w:themeColor="text1"/>
        </w:rPr>
        <w:t xml:space="preserve"> must be identified</w:t>
      </w:r>
      <w:r w:rsidRPr="004D7596">
        <w:rPr>
          <w:color w:val="000000" w:themeColor="text1"/>
        </w:rPr>
        <w:t xml:space="preserve">.  </w:t>
      </w:r>
      <w:r w:rsidR="00EE6635" w:rsidRPr="004D7596">
        <w:rPr>
          <w:color w:val="000000" w:themeColor="text1"/>
        </w:rPr>
        <w:t>This may be accomplished through a “Controlled by” line.  Every effort should be made to identify a point of contact, office</w:t>
      </w:r>
      <w:r w:rsidR="0095095D">
        <w:rPr>
          <w:color w:val="000000" w:themeColor="text1"/>
        </w:rPr>
        <w:t>,</w:t>
      </w:r>
      <w:r w:rsidR="00EE6635" w:rsidRPr="004D7596">
        <w:rPr>
          <w:color w:val="000000" w:themeColor="text1"/>
        </w:rPr>
        <w:t xml:space="preserve"> or division within an organization. </w:t>
      </w:r>
    </w:p>
    <w:p w14:paraId="7C266532" w14:textId="23AFF5F0" w:rsidR="0021460E" w:rsidRPr="00A117E3" w:rsidRDefault="0021460E" w:rsidP="008A695C">
      <w:pPr>
        <w:numPr>
          <w:ilvl w:val="1"/>
          <w:numId w:val="6"/>
        </w:numPr>
        <w:tabs>
          <w:tab w:val="left" w:pos="810"/>
        </w:tabs>
        <w:spacing w:before="240" w:after="240"/>
        <w:ind w:left="720"/>
        <w:rPr>
          <w:color w:val="000000" w:themeColor="text1"/>
          <w:u w:val="single"/>
        </w:rPr>
      </w:pPr>
      <w:r w:rsidRPr="004D7596">
        <w:rPr>
          <w:color w:val="000000" w:themeColor="text1"/>
          <w:u w:val="single"/>
        </w:rPr>
        <w:lastRenderedPageBreak/>
        <w:t>CUI decontrolling indicators</w:t>
      </w:r>
      <w:r w:rsidRPr="008A695C">
        <w:rPr>
          <w:color w:val="000000" w:themeColor="text1"/>
        </w:rPr>
        <w:t>.</w:t>
      </w:r>
      <w:r w:rsidR="0095095D" w:rsidRPr="005307D2">
        <w:rPr>
          <w:color w:val="000000" w:themeColor="text1"/>
        </w:rPr>
        <w:t xml:space="preserve"> </w:t>
      </w:r>
      <w:r w:rsidR="0095095D">
        <w:rPr>
          <w:color w:val="000000" w:themeColor="text1"/>
        </w:rPr>
        <w:t xml:space="preserve"> </w:t>
      </w:r>
      <w:r w:rsidRPr="004D7596">
        <w:rPr>
          <w:color w:val="000000" w:themeColor="text1"/>
        </w:rPr>
        <w:t xml:space="preserve">Where feasible, a specific decontrolling date or event </w:t>
      </w:r>
      <w:r w:rsidR="007F6115" w:rsidRPr="004D7596">
        <w:rPr>
          <w:color w:val="000000" w:themeColor="text1"/>
        </w:rPr>
        <w:t xml:space="preserve">shall be included </w:t>
      </w:r>
      <w:r w:rsidRPr="004D7596">
        <w:rPr>
          <w:color w:val="000000" w:themeColor="text1"/>
        </w:rPr>
        <w:t xml:space="preserve">with all CUI.  This may be accomplished in </w:t>
      </w:r>
      <w:r w:rsidR="0027683A" w:rsidRPr="004D7596">
        <w:rPr>
          <w:color w:val="000000" w:themeColor="text1"/>
        </w:rPr>
        <w:t xml:space="preserve">a </w:t>
      </w:r>
      <w:r w:rsidRPr="004D7596">
        <w:rPr>
          <w:color w:val="000000" w:themeColor="text1"/>
        </w:rPr>
        <w:t>manne</w:t>
      </w:r>
      <w:r w:rsidRPr="00A117E3">
        <w:rPr>
          <w:color w:val="000000" w:themeColor="text1"/>
        </w:rPr>
        <w:t>r that makes the decontrolling schedule readily apparent</w:t>
      </w:r>
      <w:r w:rsidR="00483ECD" w:rsidRPr="00A117E3">
        <w:rPr>
          <w:color w:val="000000" w:themeColor="text1"/>
        </w:rPr>
        <w:t xml:space="preserve"> to an authorized holder.</w:t>
      </w:r>
      <w:r w:rsidRPr="00A117E3">
        <w:rPr>
          <w:color w:val="000000" w:themeColor="text1"/>
          <w:u w:val="single"/>
        </w:rPr>
        <w:t xml:space="preserve">  </w:t>
      </w:r>
    </w:p>
    <w:p w14:paraId="6AA9E008" w14:textId="692E11B1" w:rsidR="0042777D" w:rsidRPr="00A117E3" w:rsidRDefault="004814FB" w:rsidP="008A695C">
      <w:pPr>
        <w:numPr>
          <w:ilvl w:val="1"/>
          <w:numId w:val="6"/>
        </w:numPr>
        <w:tabs>
          <w:tab w:val="left" w:pos="810"/>
        </w:tabs>
        <w:spacing w:before="240" w:after="240"/>
        <w:ind w:left="720"/>
      </w:pPr>
      <w:bookmarkStart w:id="47" w:name="_Toc466366054"/>
      <w:bookmarkStart w:id="48" w:name="_Toc468702845"/>
      <w:bookmarkStart w:id="49" w:name="_Toc468712608"/>
      <w:bookmarkStart w:id="50" w:name="_Toc466366055"/>
      <w:bookmarkStart w:id="51" w:name="_Toc468712609"/>
      <w:bookmarkStart w:id="52" w:name="_Toc466366056"/>
      <w:bookmarkStart w:id="53" w:name="_Toc468712610"/>
      <w:bookmarkEnd w:id="47"/>
      <w:bookmarkEnd w:id="48"/>
      <w:bookmarkEnd w:id="49"/>
      <w:bookmarkEnd w:id="50"/>
      <w:bookmarkEnd w:id="51"/>
      <w:bookmarkEnd w:id="52"/>
      <w:bookmarkEnd w:id="53"/>
      <w:r w:rsidRPr="00A117E3">
        <w:rPr>
          <w:color w:val="000000" w:themeColor="text1"/>
          <w:u w:val="single"/>
        </w:rPr>
        <w:t>Incorrectly</w:t>
      </w:r>
      <w:r w:rsidR="00483ECD" w:rsidRPr="00A117E3">
        <w:rPr>
          <w:color w:val="000000" w:themeColor="text1"/>
          <w:u w:val="single"/>
        </w:rPr>
        <w:t xml:space="preserve"> marked d</w:t>
      </w:r>
      <w:r w:rsidRPr="00A117E3">
        <w:rPr>
          <w:color w:val="000000" w:themeColor="text1"/>
          <w:u w:val="single"/>
        </w:rPr>
        <w:t>ocuments</w:t>
      </w:r>
      <w:r w:rsidRPr="008A695C">
        <w:rPr>
          <w:color w:val="000000" w:themeColor="text1"/>
        </w:rPr>
        <w:t>.</w:t>
      </w:r>
      <w:r w:rsidRPr="00A117E3">
        <w:rPr>
          <w:color w:val="000000" w:themeColor="text1"/>
        </w:rPr>
        <w:t xml:space="preserve">  </w:t>
      </w:r>
      <w:r w:rsidR="009B71D8" w:rsidRPr="00A117E3">
        <w:rPr>
          <w:color w:val="000000" w:themeColor="text1"/>
        </w:rPr>
        <w:t xml:space="preserve">If </w:t>
      </w:r>
      <w:r w:rsidR="00787531">
        <w:t>p</w:t>
      </w:r>
      <w:r w:rsidR="001F0240" w:rsidRPr="00A117E3">
        <w:rPr>
          <w:color w:val="000000" w:themeColor="text1"/>
        </w:rPr>
        <w:t>ersonnel</w:t>
      </w:r>
      <w:r w:rsidR="009B71D8" w:rsidRPr="00A117E3">
        <w:rPr>
          <w:color w:val="000000" w:themeColor="text1"/>
        </w:rPr>
        <w:t xml:space="preserve"> </w:t>
      </w:r>
      <w:r w:rsidR="007667A8" w:rsidRPr="00A117E3">
        <w:rPr>
          <w:color w:val="000000" w:themeColor="text1"/>
        </w:rPr>
        <w:t xml:space="preserve">believe that CUI is marked </w:t>
      </w:r>
      <w:r w:rsidR="009B71D8" w:rsidRPr="00A117E3">
        <w:rPr>
          <w:color w:val="000000" w:themeColor="text1"/>
        </w:rPr>
        <w:t>incorrectly</w:t>
      </w:r>
      <w:r w:rsidR="007667A8" w:rsidRPr="00A117E3">
        <w:rPr>
          <w:color w:val="000000" w:themeColor="text1"/>
        </w:rPr>
        <w:t xml:space="preserve">, they should </w:t>
      </w:r>
      <w:r w:rsidR="007E2CE1" w:rsidRPr="00A117E3">
        <w:rPr>
          <w:color w:val="000000" w:themeColor="text1"/>
        </w:rPr>
        <w:t xml:space="preserve">provide notice of the error to </w:t>
      </w:r>
      <w:r w:rsidR="007667A8" w:rsidRPr="00A117E3">
        <w:rPr>
          <w:color w:val="000000" w:themeColor="text1"/>
        </w:rPr>
        <w:t xml:space="preserve">their respective CUI POC within their organization and the </w:t>
      </w:r>
      <w:r w:rsidR="009B71D8" w:rsidRPr="00A117E3">
        <w:rPr>
          <w:color w:val="000000" w:themeColor="text1"/>
        </w:rPr>
        <w:t>disseminating</w:t>
      </w:r>
      <w:r w:rsidR="009B71D8" w:rsidRPr="00A117E3">
        <w:t xml:space="preserve"> entity or the designating agency</w:t>
      </w:r>
      <w:r w:rsidR="007667A8" w:rsidRPr="00A117E3">
        <w:t>.</w:t>
      </w:r>
    </w:p>
    <w:p w14:paraId="0A0D6855" w14:textId="67DCBECB" w:rsidR="00643F3A" w:rsidRPr="00A117E3" w:rsidRDefault="00D4143C" w:rsidP="001D1780">
      <w:pPr>
        <w:numPr>
          <w:ilvl w:val="0"/>
          <w:numId w:val="6"/>
        </w:numPr>
        <w:tabs>
          <w:tab w:val="left" w:pos="810"/>
        </w:tabs>
        <w:spacing w:before="240" w:after="240"/>
        <w:outlineLvl w:val="0"/>
        <w:rPr>
          <w:color w:val="000000" w:themeColor="text1"/>
        </w:rPr>
      </w:pPr>
      <w:bookmarkStart w:id="54" w:name="_Ref464218028"/>
      <w:bookmarkStart w:id="55" w:name="_Toc507594305"/>
      <w:r w:rsidRPr="00A117E3">
        <w:rPr>
          <w:color w:val="000000" w:themeColor="text1"/>
          <w:u w:val="single"/>
          <w:shd w:val="clear" w:color="auto" w:fill="FFFFFF"/>
        </w:rPr>
        <w:t xml:space="preserve">PORTION MARKING </w:t>
      </w:r>
      <w:r w:rsidR="00581F97" w:rsidRPr="00A117E3">
        <w:rPr>
          <w:color w:val="000000" w:themeColor="text1"/>
          <w:u w:val="single"/>
          <w:shd w:val="clear" w:color="auto" w:fill="FFFFFF"/>
        </w:rPr>
        <w:t>(Optional)</w:t>
      </w:r>
      <w:r w:rsidR="00581F97" w:rsidRPr="00A117E3">
        <w:rPr>
          <w:color w:val="000000" w:themeColor="text1"/>
          <w:shd w:val="clear" w:color="auto" w:fill="FFFFFF"/>
        </w:rPr>
        <w:t xml:space="preserve"> </w:t>
      </w:r>
      <w:r w:rsidR="0072196A" w:rsidRPr="00A117E3">
        <w:rPr>
          <w:color w:val="000000" w:themeColor="text1"/>
        </w:rPr>
        <w:t xml:space="preserve"> </w:t>
      </w:r>
      <w:r w:rsidR="0072196A" w:rsidRPr="00A117E3">
        <w:rPr>
          <w:sz w:val="20"/>
          <w:szCs w:val="20"/>
        </w:rPr>
        <w:t>[§ 2002.20(f)]</w:t>
      </w:r>
      <w:bookmarkEnd w:id="54"/>
      <w:bookmarkEnd w:id="55"/>
      <w:r w:rsidRPr="00A117E3">
        <w:rPr>
          <w:sz w:val="20"/>
          <w:szCs w:val="20"/>
        </w:rPr>
        <w:t xml:space="preserve"> </w:t>
      </w:r>
    </w:p>
    <w:p w14:paraId="5CFFD809" w14:textId="77777777" w:rsidR="00C108BA" w:rsidRPr="002D2610" w:rsidRDefault="00C108BA" w:rsidP="008A695C">
      <w:pPr>
        <w:numPr>
          <w:ilvl w:val="1"/>
          <w:numId w:val="6"/>
        </w:numPr>
        <w:tabs>
          <w:tab w:val="left" w:pos="810"/>
        </w:tabs>
        <w:spacing w:before="240" w:after="240"/>
        <w:ind w:left="720"/>
        <w:rPr>
          <w:color w:val="000000" w:themeColor="text1"/>
        </w:rPr>
      </w:pPr>
      <w:bookmarkStart w:id="56" w:name="_Toc466366069"/>
      <w:bookmarkStart w:id="57" w:name="_Toc468702859"/>
      <w:bookmarkStart w:id="58" w:name="_Toc468712623"/>
      <w:bookmarkEnd w:id="56"/>
      <w:bookmarkEnd w:id="57"/>
      <w:bookmarkEnd w:id="58"/>
      <w:r w:rsidRPr="00A117E3">
        <w:rPr>
          <w:color w:val="000000" w:themeColor="text1"/>
          <w:shd w:val="clear" w:color="auto" w:fill="FFFFFF"/>
        </w:rPr>
        <w:t>Portion</w:t>
      </w:r>
      <w:r w:rsidRPr="00A117E3">
        <w:rPr>
          <w:color w:val="000000" w:themeColor="text1"/>
        </w:rPr>
        <w:t xml:space="preserve"> markings are a means to provide information about the sensitivity of a particular </w:t>
      </w:r>
      <w:r w:rsidRPr="008A695C">
        <w:t>section</w:t>
      </w:r>
      <w:r w:rsidRPr="002D2610">
        <w:rPr>
          <w:color w:val="000000" w:themeColor="text1"/>
        </w:rPr>
        <w:t xml:space="preserve"> of text, paragraph, bullet, picture, chart, etc.  They consist of an abbreviation enclosed in parentheses, usually at the beginning of a sentence or title.  </w:t>
      </w:r>
    </w:p>
    <w:p w14:paraId="3E303293" w14:textId="736D18E5" w:rsidR="00C108BA" w:rsidRDefault="00C108BA" w:rsidP="008A695C">
      <w:pPr>
        <w:numPr>
          <w:ilvl w:val="1"/>
          <w:numId w:val="6"/>
        </w:numPr>
        <w:tabs>
          <w:tab w:val="left" w:pos="810"/>
        </w:tabs>
        <w:spacing w:before="240" w:after="240"/>
        <w:ind w:left="720"/>
        <w:rPr>
          <w:color w:val="000000" w:themeColor="text1"/>
        </w:rPr>
      </w:pPr>
      <w:r w:rsidRPr="00326059">
        <w:rPr>
          <w:color w:val="000000" w:themeColor="text1"/>
        </w:rPr>
        <w:t>P</w:t>
      </w:r>
      <w:r w:rsidRPr="00326059">
        <w:rPr>
          <w:color w:val="000000" w:themeColor="text1"/>
          <w:shd w:val="clear" w:color="auto" w:fill="FFFFFF"/>
        </w:rPr>
        <w:t xml:space="preserve">ortion </w:t>
      </w:r>
      <w:r w:rsidRPr="0091625A">
        <w:rPr>
          <w:color w:val="000000" w:themeColor="text1"/>
        </w:rPr>
        <w:t>marking is not required, but it is permitted and encouraged to facilitate information sharing and proper handling, and to assist FOIA</w:t>
      </w:r>
      <w:r w:rsidRPr="004D7596">
        <w:rPr>
          <w:color w:val="000000" w:themeColor="text1"/>
        </w:rPr>
        <w:t xml:space="preserve"> reviewers in identifying the </w:t>
      </w:r>
      <w:r w:rsidR="000F2CE2" w:rsidRPr="004D7596">
        <w:rPr>
          <w:color w:val="000000" w:themeColor="text1"/>
        </w:rPr>
        <w:t>CUI</w:t>
      </w:r>
      <w:r w:rsidRPr="004D7596">
        <w:rPr>
          <w:color w:val="000000" w:themeColor="text1"/>
        </w:rPr>
        <w:t xml:space="preserve"> within a large document that may be primarily </w:t>
      </w:r>
      <w:r w:rsidR="000F2CE2" w:rsidRPr="004D7596">
        <w:rPr>
          <w:color w:val="000000" w:themeColor="text1"/>
        </w:rPr>
        <w:t>Uncontrolled Unclassified Information</w:t>
      </w:r>
      <w:r w:rsidRPr="004D7596">
        <w:rPr>
          <w:color w:val="000000" w:themeColor="text1"/>
        </w:rPr>
        <w:t xml:space="preserve">  </w:t>
      </w:r>
    </w:p>
    <w:p w14:paraId="2769A32C" w14:textId="0FC0316D" w:rsidR="00787531" w:rsidRPr="004D7596" w:rsidRDefault="00787531" w:rsidP="008A695C">
      <w:pPr>
        <w:numPr>
          <w:ilvl w:val="1"/>
          <w:numId w:val="6"/>
        </w:numPr>
        <w:tabs>
          <w:tab w:val="left" w:pos="810"/>
        </w:tabs>
        <w:spacing w:before="240" w:after="240"/>
        <w:ind w:left="720"/>
        <w:rPr>
          <w:color w:val="000000" w:themeColor="text1"/>
        </w:rPr>
      </w:pPr>
      <w:r>
        <w:rPr>
          <w:color w:val="000000" w:themeColor="text1"/>
        </w:rPr>
        <w:lastRenderedPageBreak/>
        <w:t>If portion markings are used in any portion of a document, they must be used throughout the entire document. All portions or sections must be portion marked, even those that do not contain CUI. Sections that do not contain CUI should be marked with as Uncontrolled Unclassified Information, designated with a [U].</w:t>
      </w:r>
    </w:p>
    <w:p w14:paraId="26632059" w14:textId="3B60F40A" w:rsidR="00242FB0" w:rsidRPr="00A117E3" w:rsidRDefault="00513014" w:rsidP="001D1780">
      <w:pPr>
        <w:numPr>
          <w:ilvl w:val="0"/>
          <w:numId w:val="6"/>
        </w:numPr>
        <w:tabs>
          <w:tab w:val="left" w:pos="810"/>
        </w:tabs>
        <w:spacing w:before="240" w:after="240"/>
        <w:outlineLvl w:val="0"/>
      </w:pPr>
      <w:bookmarkStart w:id="59" w:name="_Toc466366072"/>
      <w:bookmarkStart w:id="60" w:name="_Toc468712626"/>
      <w:bookmarkStart w:id="61" w:name="_Toc466366073"/>
      <w:bookmarkStart w:id="62" w:name="_Toc468712627"/>
      <w:bookmarkStart w:id="63" w:name="_Toc466366074"/>
      <w:bookmarkStart w:id="64" w:name="_Toc468712628"/>
      <w:bookmarkStart w:id="65" w:name="_Toc466366075"/>
      <w:bookmarkStart w:id="66" w:name="_Toc468712629"/>
      <w:bookmarkStart w:id="67" w:name="_Toc466366076"/>
      <w:bookmarkStart w:id="68" w:name="_Toc468712630"/>
      <w:bookmarkStart w:id="69" w:name="_Toc466366077"/>
      <w:bookmarkStart w:id="70" w:name="_Toc468712631"/>
      <w:bookmarkStart w:id="71" w:name="_Toc466366078"/>
      <w:bookmarkStart w:id="72" w:name="_Toc468712632"/>
      <w:bookmarkStart w:id="73" w:name="_Toc466366079"/>
      <w:bookmarkStart w:id="74" w:name="_Toc468712633"/>
      <w:bookmarkStart w:id="75" w:name="_Toc466366080"/>
      <w:bookmarkStart w:id="76" w:name="_Toc468712634"/>
      <w:bookmarkStart w:id="77" w:name="_Toc466366081"/>
      <w:bookmarkStart w:id="78" w:name="_Toc468712635"/>
      <w:bookmarkStart w:id="79" w:name="_Toc466366082"/>
      <w:bookmarkStart w:id="80" w:name="_Toc468712636"/>
      <w:bookmarkStart w:id="81" w:name="_Toc466366083"/>
      <w:bookmarkStart w:id="82" w:name="_Toc468712637"/>
      <w:bookmarkStart w:id="83" w:name="_Toc507594306"/>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4D7596">
        <w:rPr>
          <w:bCs/>
          <w:u w:val="single"/>
        </w:rPr>
        <w:t>COMMINGLING CUI MARKINGS WITH CLASSIFIED NATIONAL SECURITY INFORMATION (CNSI)</w:t>
      </w:r>
      <w:r w:rsidR="000F2CE2" w:rsidRPr="004D7596">
        <w:rPr>
          <w:bCs/>
          <w:u w:val="single"/>
        </w:rPr>
        <w:t xml:space="preserve"> MARKINGS</w:t>
      </w:r>
      <w:r w:rsidR="00C52CE0" w:rsidRPr="004D7596">
        <w:t xml:space="preserve"> </w:t>
      </w:r>
      <w:r w:rsidR="00242FB0" w:rsidRPr="00A117E3">
        <w:rPr>
          <w:sz w:val="20"/>
          <w:szCs w:val="20"/>
        </w:rPr>
        <w:t>[§ </w:t>
      </w:r>
      <w:r w:rsidR="00EA6E68" w:rsidRPr="00A117E3">
        <w:rPr>
          <w:sz w:val="20"/>
          <w:szCs w:val="20"/>
        </w:rPr>
        <w:t>2002.20(g</w:t>
      </w:r>
      <w:r w:rsidR="00242FB0" w:rsidRPr="00A117E3">
        <w:rPr>
          <w:sz w:val="20"/>
          <w:szCs w:val="20"/>
        </w:rPr>
        <w:t>)]</w:t>
      </w:r>
      <w:bookmarkEnd w:id="83"/>
      <w:r w:rsidR="00242FB0" w:rsidRPr="00A117E3">
        <w:rPr>
          <w:sz w:val="20"/>
          <w:szCs w:val="20"/>
        </w:rPr>
        <w:t xml:space="preserve"> </w:t>
      </w:r>
      <w:r w:rsidR="00C52CE0" w:rsidRPr="00A117E3">
        <w:t xml:space="preserve"> </w:t>
      </w:r>
    </w:p>
    <w:p w14:paraId="43DCAFCD" w14:textId="151F52EA" w:rsidR="007F0414" w:rsidRPr="00A117E3" w:rsidRDefault="00D27C7F" w:rsidP="008A695C">
      <w:pPr>
        <w:numPr>
          <w:ilvl w:val="1"/>
          <w:numId w:val="6"/>
        </w:numPr>
        <w:tabs>
          <w:tab w:val="left" w:pos="810"/>
        </w:tabs>
        <w:spacing w:before="240" w:after="240"/>
        <w:ind w:left="720"/>
      </w:pPr>
      <w:r w:rsidRPr="00A117E3">
        <w:t xml:space="preserve">When authorized holders include CUI in documents that also contain CNSI, </w:t>
      </w:r>
      <w:r w:rsidR="00C52CE0" w:rsidRPr="00A117E3">
        <w:t xml:space="preserve">the decontrolling provisions of the </w:t>
      </w:r>
      <w:r w:rsidR="007F0414" w:rsidRPr="00A117E3">
        <w:t xml:space="preserve">CUI Program </w:t>
      </w:r>
      <w:r w:rsidR="00C52CE0" w:rsidRPr="00A117E3">
        <w:t xml:space="preserve">apply only to </w:t>
      </w:r>
      <w:r w:rsidRPr="00A117E3">
        <w:t xml:space="preserve">portions marked as </w:t>
      </w:r>
      <w:r w:rsidR="00095F18" w:rsidRPr="00A117E3">
        <w:t>CUI</w:t>
      </w:r>
      <w:r w:rsidR="00C52CE0" w:rsidRPr="00A117E3">
        <w:t xml:space="preserve">.  In addition, </w:t>
      </w:r>
      <w:r w:rsidR="00787531">
        <w:t>p</w:t>
      </w:r>
      <w:r w:rsidR="003263BB" w:rsidRPr="00A117E3">
        <w:t>ersonnel</w:t>
      </w:r>
      <w:r w:rsidR="007F0414" w:rsidRPr="00A117E3">
        <w:t xml:space="preserve"> </w:t>
      </w:r>
      <w:r w:rsidR="00C52CE0" w:rsidRPr="00A117E3">
        <w:t>must</w:t>
      </w:r>
      <w:r w:rsidRPr="00A117E3">
        <w:t>:</w:t>
      </w:r>
    </w:p>
    <w:p w14:paraId="04513187" w14:textId="77390B63" w:rsidR="00C52CE0" w:rsidRPr="00A117E3" w:rsidRDefault="00C52CE0" w:rsidP="008A695C">
      <w:pPr>
        <w:numPr>
          <w:ilvl w:val="1"/>
          <w:numId w:val="31"/>
        </w:numPr>
        <w:tabs>
          <w:tab w:val="left" w:pos="810"/>
        </w:tabs>
        <w:spacing w:before="240" w:after="240"/>
        <w:ind w:left="1800"/>
      </w:pPr>
      <w:r w:rsidRPr="00A117E3">
        <w:t xml:space="preserve">Portion mark all CUI to ensure that </w:t>
      </w:r>
      <w:r w:rsidR="00D27C7F" w:rsidRPr="00A117E3">
        <w:t xml:space="preserve">authorized holders can distinguish </w:t>
      </w:r>
      <w:r w:rsidRPr="00A117E3">
        <w:t>CUI portions from portions containing classified and uncontrolled unclassified information</w:t>
      </w:r>
    </w:p>
    <w:p w14:paraId="39E5CAA8" w14:textId="6136AC17" w:rsidR="00C52CE0" w:rsidRPr="00A117E3" w:rsidRDefault="00C52CE0" w:rsidP="008A695C">
      <w:pPr>
        <w:numPr>
          <w:ilvl w:val="1"/>
          <w:numId w:val="31"/>
        </w:numPr>
        <w:tabs>
          <w:tab w:val="left" w:pos="810"/>
        </w:tabs>
        <w:spacing w:before="240" w:after="240"/>
        <w:ind w:left="1800"/>
      </w:pPr>
      <w:r w:rsidRPr="00A117E3">
        <w:t xml:space="preserve">Include </w:t>
      </w:r>
      <w:r w:rsidR="000F2CE2" w:rsidRPr="00A117E3">
        <w:t xml:space="preserve">the CUI control marking, </w:t>
      </w:r>
      <w:r w:rsidR="001355F0" w:rsidRPr="00A117E3">
        <w:rPr>
          <w:i/>
        </w:rPr>
        <w:t>CUI Specified</w:t>
      </w:r>
      <w:r w:rsidRPr="00A117E3">
        <w:t xml:space="preserve"> category </w:t>
      </w:r>
      <w:r w:rsidR="000F2CE2" w:rsidRPr="00A117E3">
        <w:t xml:space="preserve">or </w:t>
      </w:r>
      <w:r w:rsidRPr="00A117E3">
        <w:t>markings</w:t>
      </w:r>
      <w:r w:rsidR="000F2CE2" w:rsidRPr="00A117E3">
        <w:t>, and any limited dissemination control markings</w:t>
      </w:r>
      <w:r w:rsidRPr="00A117E3">
        <w:t xml:space="preserve"> in the overall banner marking</w:t>
      </w:r>
    </w:p>
    <w:p w14:paraId="6B708736" w14:textId="117EFE39" w:rsidR="007F0414" w:rsidRPr="00A117E3" w:rsidRDefault="00046D4D" w:rsidP="008A695C">
      <w:pPr>
        <w:numPr>
          <w:ilvl w:val="1"/>
          <w:numId w:val="6"/>
        </w:numPr>
        <w:tabs>
          <w:tab w:val="left" w:pos="810"/>
        </w:tabs>
        <w:spacing w:before="240" w:after="240"/>
        <w:ind w:left="720"/>
      </w:pPr>
      <w:r w:rsidRPr="00A117E3">
        <w:t>The CUI Registry and the NARA CUI M</w:t>
      </w:r>
      <w:r w:rsidR="00D27C7F" w:rsidRPr="00A117E3">
        <w:t>arking</w:t>
      </w:r>
      <w:r w:rsidRPr="00A117E3">
        <w:t xml:space="preserve"> </w:t>
      </w:r>
      <w:r w:rsidR="00D27C7F" w:rsidRPr="00A117E3">
        <w:t>Handbook</w:t>
      </w:r>
      <w:r w:rsidRPr="00A117E3">
        <w:t xml:space="preserve"> contain specific guidance on marking CUI when commingled with CNSI</w:t>
      </w:r>
    </w:p>
    <w:p w14:paraId="4089ECF8" w14:textId="6F712F66" w:rsidR="00FD1666" w:rsidRPr="00DB7297" w:rsidRDefault="007946CC" w:rsidP="001D1780">
      <w:pPr>
        <w:numPr>
          <w:ilvl w:val="0"/>
          <w:numId w:val="6"/>
        </w:numPr>
        <w:tabs>
          <w:tab w:val="left" w:pos="810"/>
        </w:tabs>
        <w:spacing w:before="240" w:after="240"/>
        <w:outlineLvl w:val="0"/>
      </w:pPr>
      <w:bookmarkStart w:id="84" w:name="_Toc507594307"/>
      <w:r w:rsidRPr="00A117E3">
        <w:rPr>
          <w:bCs/>
          <w:u w:val="single"/>
        </w:rPr>
        <w:t>T</w:t>
      </w:r>
      <w:r w:rsidR="003F379E" w:rsidRPr="00A117E3">
        <w:rPr>
          <w:bCs/>
          <w:u w:val="single"/>
        </w:rPr>
        <w:t>RAN</w:t>
      </w:r>
      <w:r w:rsidR="003F379E" w:rsidRPr="00DB7297">
        <w:rPr>
          <w:bCs/>
          <w:u w:val="single"/>
        </w:rPr>
        <w:t>SPORTING CUI</w:t>
      </w:r>
      <w:r w:rsidR="00FD1666" w:rsidRPr="00DB7297">
        <w:rPr>
          <w:b/>
        </w:rPr>
        <w:t xml:space="preserve"> </w:t>
      </w:r>
      <w:r w:rsidR="00FD1666" w:rsidRPr="00DB7297">
        <w:t xml:space="preserve"> </w:t>
      </w:r>
      <w:r w:rsidR="00FD1666" w:rsidRPr="00DB7297">
        <w:rPr>
          <w:sz w:val="20"/>
          <w:szCs w:val="20"/>
        </w:rPr>
        <w:t xml:space="preserve">[§ 2002.14(d) and </w:t>
      </w:r>
      <w:r w:rsidR="00474547">
        <w:rPr>
          <w:sz w:val="20"/>
          <w:szCs w:val="20"/>
        </w:rPr>
        <w:t>2</w:t>
      </w:r>
      <w:r w:rsidR="00FD1666" w:rsidRPr="00DB7297">
        <w:rPr>
          <w:sz w:val="20"/>
          <w:szCs w:val="20"/>
        </w:rPr>
        <w:t>0(i)]</w:t>
      </w:r>
      <w:bookmarkEnd w:id="84"/>
      <w:r w:rsidR="00FD1666" w:rsidRPr="00DB7297">
        <w:rPr>
          <w:bCs/>
        </w:rPr>
        <w:t xml:space="preserve"> </w:t>
      </w:r>
    </w:p>
    <w:p w14:paraId="0654BA78" w14:textId="698D95BF" w:rsidR="00513014" w:rsidRPr="00DB7297" w:rsidRDefault="0098200A" w:rsidP="008A695C">
      <w:pPr>
        <w:numPr>
          <w:ilvl w:val="1"/>
          <w:numId w:val="6"/>
        </w:numPr>
        <w:tabs>
          <w:tab w:val="left" w:pos="810"/>
        </w:tabs>
        <w:spacing w:before="240" w:after="240"/>
        <w:ind w:left="720"/>
      </w:pPr>
      <w:r>
        <w:lastRenderedPageBreak/>
        <w:t xml:space="preserve">In-transit tracking is optional for CUI. </w:t>
      </w:r>
      <w:r w:rsidR="00E653F9" w:rsidRPr="00DB7297">
        <w:t xml:space="preserve">CUI may be sent through </w:t>
      </w:r>
      <w:r w:rsidR="00513014" w:rsidRPr="00DB7297">
        <w:t>the United States Postal Service or any commercial delivery service</w:t>
      </w:r>
      <w:r w:rsidR="00C03A7F" w:rsidRPr="00DB7297">
        <w:t xml:space="preserve"> that offers i</w:t>
      </w:r>
      <w:r w:rsidR="00E653F9" w:rsidRPr="00DB7297">
        <w:t>n-</w:t>
      </w:r>
      <w:r w:rsidR="00513014" w:rsidRPr="00DB7297">
        <w:t>transit automated tracking and accounta</w:t>
      </w:r>
      <w:r w:rsidR="004B5207" w:rsidRPr="00DB7297">
        <w:t>bility tools</w:t>
      </w:r>
      <w:r w:rsidR="00787531">
        <w:rPr>
          <w:b/>
          <w:color w:val="FF0000"/>
        </w:rPr>
        <w:t>[NOTE: THE CFR DOES NOT REQUIRE IN-TRANSIT TRACKING. IT IS ONLU RECOMMENDED AS BEST PRACTICE. HOWEVER, AGENCIES MAY REQUIRE IN-TRANSIT TRACKING AS A PART OF THEIR OWN POLICIES.]</w:t>
      </w:r>
    </w:p>
    <w:p w14:paraId="7B822EEF" w14:textId="79613696" w:rsidR="00513014" w:rsidRPr="00DB7297" w:rsidRDefault="00E653F9" w:rsidP="008A695C">
      <w:pPr>
        <w:numPr>
          <w:ilvl w:val="1"/>
          <w:numId w:val="6"/>
        </w:numPr>
        <w:tabs>
          <w:tab w:val="left" w:pos="810"/>
        </w:tabs>
        <w:spacing w:before="240" w:after="240"/>
        <w:ind w:left="720"/>
      </w:pPr>
      <w:r w:rsidRPr="00DB7297">
        <w:t>CUI may also be sent through i</w:t>
      </w:r>
      <w:r w:rsidR="00513014" w:rsidRPr="00DB7297">
        <w:t>nteroffice or interagency mail systems</w:t>
      </w:r>
    </w:p>
    <w:p w14:paraId="6004874F" w14:textId="77777777" w:rsidR="001A36B1" w:rsidRDefault="00FD1666" w:rsidP="001A36B1">
      <w:pPr>
        <w:numPr>
          <w:ilvl w:val="1"/>
          <w:numId w:val="6"/>
        </w:numPr>
        <w:tabs>
          <w:tab w:val="left" w:pos="810"/>
        </w:tabs>
        <w:spacing w:before="240" w:after="240"/>
        <w:ind w:left="720"/>
      </w:pPr>
      <w:r w:rsidRPr="00DB7297">
        <w:t xml:space="preserve">Address packages </w:t>
      </w:r>
      <w:r w:rsidR="00D56A43" w:rsidRPr="00DB7297">
        <w:t xml:space="preserve">and parcels </w:t>
      </w:r>
      <w:r w:rsidRPr="00DB7297">
        <w:t xml:space="preserve">that contain CUI for delivery </w:t>
      </w:r>
      <w:r w:rsidRPr="008A695C">
        <w:t>only</w:t>
      </w:r>
      <w:r w:rsidRPr="00DB7297">
        <w:t xml:space="preserve"> to a specific recipient</w:t>
      </w:r>
      <w:r w:rsidR="00C03A7F" w:rsidRPr="00DB7297">
        <w:t>, not to an office or organization</w:t>
      </w:r>
      <w:r w:rsidR="009C433B" w:rsidRPr="002E6B95">
        <w:t xml:space="preserve">. </w:t>
      </w:r>
      <w:r w:rsidR="00573184" w:rsidRPr="002E6B95">
        <w:t xml:space="preserve"> </w:t>
      </w:r>
      <w:r w:rsidR="009C433B" w:rsidRPr="002E6B95">
        <w:t xml:space="preserve">Do not put CUI markings on the outside of an envelope or package, or otherwise indicate on the outside that the item contains CUI. </w:t>
      </w:r>
    </w:p>
    <w:p w14:paraId="5BA78301" w14:textId="79486668" w:rsidR="00474547" w:rsidRPr="002E6B95" w:rsidRDefault="0098200A" w:rsidP="008A695C">
      <w:pPr>
        <w:numPr>
          <w:ilvl w:val="1"/>
          <w:numId w:val="6"/>
        </w:numPr>
        <w:tabs>
          <w:tab w:val="left" w:pos="810"/>
        </w:tabs>
        <w:spacing w:before="240" w:after="240"/>
        <w:ind w:left="720"/>
      </w:pPr>
      <w:r>
        <w:t xml:space="preserve">Double wrapping CUI when it is being transported is optional. </w:t>
      </w:r>
      <w:r w:rsidRPr="0098200A">
        <w:rPr>
          <w:color w:val="FF0000"/>
        </w:rPr>
        <w:t>[</w:t>
      </w:r>
      <w:r w:rsidR="00787531">
        <w:rPr>
          <w:b/>
          <w:color w:val="FF0000"/>
        </w:rPr>
        <w:t>NOTE: THE CFR DOES NOT REQUIRE DOUBLE WRAPPING. IT IS ONLU RECOMMENDED AS BEST PRACTICE. HOWEVER, AGENCIES MAY REQUIRE DOUBLE WRAPPING AS A PART OF THEIR OWN POLICIES.]</w:t>
      </w:r>
    </w:p>
    <w:p w14:paraId="5E40BFE1" w14:textId="4FEB9B56" w:rsidR="00C52CE0" w:rsidRPr="002E6B95" w:rsidRDefault="00513014" w:rsidP="001D1780">
      <w:pPr>
        <w:numPr>
          <w:ilvl w:val="0"/>
          <w:numId w:val="6"/>
        </w:numPr>
        <w:tabs>
          <w:tab w:val="left" w:pos="810"/>
        </w:tabs>
        <w:spacing w:before="240" w:after="240"/>
        <w:outlineLvl w:val="0"/>
      </w:pPr>
      <w:bookmarkStart w:id="85" w:name="_Toc507594308"/>
      <w:r w:rsidRPr="002E6B95">
        <w:rPr>
          <w:bCs/>
          <w:u w:val="single"/>
        </w:rPr>
        <w:t>TRANSMITTAL DOCUMENT MARKING REQUIREMENTS</w:t>
      </w:r>
      <w:r w:rsidRPr="002E6B95">
        <w:t xml:space="preserve">  </w:t>
      </w:r>
      <w:r w:rsidR="00EA6E68" w:rsidRPr="002E6B95">
        <w:rPr>
          <w:sz w:val="20"/>
          <w:szCs w:val="20"/>
        </w:rPr>
        <w:t>[§ 2002.20(j)]</w:t>
      </w:r>
      <w:bookmarkEnd w:id="85"/>
    </w:p>
    <w:p w14:paraId="60CD7258" w14:textId="3CF56845" w:rsidR="00D344A4" w:rsidRPr="002E6B95" w:rsidRDefault="00C52CE0" w:rsidP="008A695C">
      <w:pPr>
        <w:numPr>
          <w:ilvl w:val="1"/>
          <w:numId w:val="6"/>
        </w:numPr>
        <w:tabs>
          <w:tab w:val="left" w:pos="810"/>
        </w:tabs>
        <w:spacing w:before="240" w:after="240"/>
        <w:ind w:left="720"/>
      </w:pPr>
      <w:r w:rsidRPr="002E6B95">
        <w:lastRenderedPageBreak/>
        <w:t>When a transmittal document accompanies CUI, the transmittal document must include</w:t>
      </w:r>
      <w:r w:rsidR="00D932FA" w:rsidRPr="002E6B95">
        <w:t>,</w:t>
      </w:r>
      <w:r w:rsidR="00D344A4" w:rsidRPr="002E6B95">
        <w:t xml:space="preserve"> on its face</w:t>
      </w:r>
      <w:r w:rsidR="00D932FA" w:rsidRPr="002E6B95">
        <w:t>,</w:t>
      </w:r>
      <w:r w:rsidR="00D344A4" w:rsidRPr="002E6B95">
        <w:t xml:space="preserve"> a distinctive</w:t>
      </w:r>
      <w:r w:rsidRPr="002E6B95">
        <w:t xml:space="preserve"> </w:t>
      </w:r>
      <w:r w:rsidR="00D344A4" w:rsidRPr="002E6B95">
        <w:t>notice that CUI is attached or enclosed.  This serves to notify the recipient about the sensitivity of the document beneath the cover letter.</w:t>
      </w:r>
    </w:p>
    <w:p w14:paraId="717A0E4F" w14:textId="7B9D7BF8" w:rsidR="009F162C" w:rsidRPr="002E6B95" w:rsidRDefault="00D344A4" w:rsidP="008A695C">
      <w:pPr>
        <w:numPr>
          <w:ilvl w:val="1"/>
          <w:numId w:val="6"/>
        </w:numPr>
        <w:tabs>
          <w:tab w:val="left" w:pos="810"/>
        </w:tabs>
        <w:spacing w:before="240" w:after="240"/>
        <w:ind w:left="720"/>
      </w:pPr>
      <w:r w:rsidRPr="002E6B95">
        <w:t xml:space="preserve">The notice shall include the </w:t>
      </w:r>
      <w:r w:rsidR="00C52CE0" w:rsidRPr="002E6B95">
        <w:t xml:space="preserve">CUI marking </w:t>
      </w:r>
      <w:r w:rsidRPr="002E6B95">
        <w:t xml:space="preserve">(“CONTROLLED” or “CUI”) along with </w:t>
      </w:r>
      <w:r w:rsidR="00C52CE0" w:rsidRPr="002E6B95">
        <w:t>the following or similar instructions, as appropriate:</w:t>
      </w:r>
    </w:p>
    <w:p w14:paraId="5D265DA0" w14:textId="176E2EFB" w:rsidR="00C52CE0" w:rsidRPr="002E6B95" w:rsidRDefault="00C52CE0" w:rsidP="008A695C">
      <w:pPr>
        <w:numPr>
          <w:ilvl w:val="1"/>
          <w:numId w:val="31"/>
        </w:numPr>
        <w:tabs>
          <w:tab w:val="left" w:pos="810"/>
        </w:tabs>
        <w:spacing w:before="240" w:after="240"/>
        <w:ind w:left="1800"/>
      </w:pPr>
      <w:r w:rsidRPr="002E6B95">
        <w:t>“When enclosure is removed, this document is Uncontroll</w:t>
      </w:r>
      <w:r w:rsidR="003D3CA1" w:rsidRPr="002E6B95">
        <w:t>ed Unclassified Information”</w:t>
      </w:r>
    </w:p>
    <w:p w14:paraId="23E29A7E" w14:textId="05866FD9" w:rsidR="007A4F24" w:rsidRDefault="00E837E7" w:rsidP="008A695C">
      <w:pPr>
        <w:numPr>
          <w:ilvl w:val="1"/>
          <w:numId w:val="31"/>
        </w:numPr>
        <w:tabs>
          <w:tab w:val="left" w:pos="810"/>
        </w:tabs>
        <w:spacing w:before="240" w:after="240"/>
        <w:ind w:left="1800"/>
      </w:pPr>
      <w:r w:rsidRPr="002E6B95">
        <w:t>“</w:t>
      </w:r>
      <w:r w:rsidR="00C52CE0" w:rsidRPr="002E6B95">
        <w:t>When enclosure is removed, this document is (</w:t>
      </w:r>
      <w:r w:rsidR="0071347A" w:rsidRPr="002E6B95">
        <w:t xml:space="preserve">indicate </w:t>
      </w:r>
      <w:r w:rsidR="00C52CE0" w:rsidRPr="002E6B95">
        <w:t>control level);</w:t>
      </w:r>
      <w:r w:rsidR="0071347A" w:rsidRPr="002E6B95">
        <w:t>”</w:t>
      </w:r>
      <w:r w:rsidR="00C52CE0" w:rsidRPr="002E6B95">
        <w:t xml:space="preserve"> </w:t>
      </w:r>
      <w:r w:rsidR="0071347A" w:rsidRPr="00F95866">
        <w:t>or, “</w:t>
      </w:r>
      <w:r w:rsidR="00C52CE0" w:rsidRPr="00F95866">
        <w:t>upon removal, this document does not contain CUI.”</w:t>
      </w:r>
    </w:p>
    <w:p w14:paraId="313E7B19" w14:textId="77777777" w:rsidR="006316A4" w:rsidRDefault="006316A4" w:rsidP="006316A4">
      <w:pPr>
        <w:tabs>
          <w:tab w:val="left" w:pos="810"/>
        </w:tabs>
        <w:spacing w:before="240" w:after="240"/>
      </w:pPr>
    </w:p>
    <w:p w14:paraId="45053257" w14:textId="77777777" w:rsidR="006316A4" w:rsidRPr="00F95866" w:rsidRDefault="006316A4" w:rsidP="006316A4">
      <w:pPr>
        <w:tabs>
          <w:tab w:val="left" w:pos="810"/>
        </w:tabs>
        <w:spacing w:before="240" w:after="240"/>
      </w:pPr>
    </w:p>
    <w:p w14:paraId="474DA5AC" w14:textId="1CB308C9" w:rsidR="00892A7C" w:rsidRPr="00F95866" w:rsidRDefault="00892A7C" w:rsidP="001D1780">
      <w:pPr>
        <w:numPr>
          <w:ilvl w:val="0"/>
          <w:numId w:val="6"/>
        </w:numPr>
        <w:tabs>
          <w:tab w:val="left" w:pos="810"/>
        </w:tabs>
        <w:spacing w:before="240" w:after="240"/>
        <w:outlineLvl w:val="0"/>
        <w:rPr>
          <w:bCs/>
        </w:rPr>
      </w:pPr>
      <w:bookmarkStart w:id="86" w:name="_Toc507594309"/>
      <w:r w:rsidRPr="00F95866">
        <w:rPr>
          <w:bCs/>
          <w:u w:val="single"/>
        </w:rPr>
        <w:t>R</w:t>
      </w:r>
      <w:r w:rsidR="001C6B5D" w:rsidRPr="00F95866">
        <w:rPr>
          <w:bCs/>
          <w:u w:val="single"/>
        </w:rPr>
        <w:t>EPROD</w:t>
      </w:r>
      <w:r w:rsidRPr="00F95866">
        <w:rPr>
          <w:bCs/>
          <w:u w:val="single"/>
        </w:rPr>
        <w:t>U</w:t>
      </w:r>
      <w:r w:rsidR="001C6B5D" w:rsidRPr="00F95866">
        <w:rPr>
          <w:bCs/>
          <w:u w:val="single"/>
        </w:rPr>
        <w:t>C</w:t>
      </w:r>
      <w:r w:rsidRPr="00F95866">
        <w:rPr>
          <w:bCs/>
          <w:u w:val="single"/>
        </w:rPr>
        <w:t>TION</w:t>
      </w:r>
      <w:r w:rsidRPr="00F95866">
        <w:rPr>
          <w:u w:val="single"/>
        </w:rPr>
        <w:t xml:space="preserve"> OF CUI</w:t>
      </w:r>
      <w:r w:rsidRPr="00F95866">
        <w:rPr>
          <w:bCs/>
        </w:rPr>
        <w:t xml:space="preserve">  </w:t>
      </w:r>
      <w:r w:rsidR="00321506" w:rsidRPr="00F95866">
        <w:rPr>
          <w:sz w:val="20"/>
          <w:szCs w:val="20"/>
        </w:rPr>
        <w:t>[§ 2002.</w:t>
      </w:r>
      <w:r w:rsidR="001C6B5D" w:rsidRPr="00F95866">
        <w:rPr>
          <w:sz w:val="20"/>
          <w:szCs w:val="20"/>
        </w:rPr>
        <w:t>14</w:t>
      </w:r>
      <w:r w:rsidR="00321506" w:rsidRPr="00F95866">
        <w:rPr>
          <w:sz w:val="20"/>
          <w:szCs w:val="20"/>
        </w:rPr>
        <w:t>(e)]</w:t>
      </w:r>
      <w:bookmarkEnd w:id="86"/>
      <w:r w:rsidR="001C6B5D" w:rsidRPr="00F95866">
        <w:rPr>
          <w:sz w:val="20"/>
          <w:szCs w:val="20"/>
        </w:rPr>
        <w:t xml:space="preserve"> </w:t>
      </w:r>
    </w:p>
    <w:p w14:paraId="1AF9EDBC" w14:textId="480658D5" w:rsidR="00892A7C" w:rsidRPr="00F95866" w:rsidRDefault="001C6B5D" w:rsidP="008A695C">
      <w:pPr>
        <w:numPr>
          <w:ilvl w:val="1"/>
          <w:numId w:val="6"/>
        </w:numPr>
        <w:tabs>
          <w:tab w:val="left" w:pos="810"/>
        </w:tabs>
        <w:spacing w:before="240" w:after="240"/>
        <w:ind w:left="720"/>
      </w:pPr>
      <w:r w:rsidRPr="00F95866">
        <w:t>CUI m</w:t>
      </w:r>
      <w:r w:rsidR="00892A7C" w:rsidRPr="00F95866">
        <w:t xml:space="preserve">ay </w:t>
      </w:r>
      <w:r w:rsidRPr="00F95866">
        <w:t xml:space="preserve">be </w:t>
      </w:r>
      <w:r w:rsidR="00892A7C" w:rsidRPr="00F95866">
        <w:t>reproduce</w:t>
      </w:r>
      <w:r w:rsidRPr="00F95866">
        <w:t>d</w:t>
      </w:r>
      <w:r w:rsidR="00892A7C" w:rsidRPr="00F95866">
        <w:t xml:space="preserve"> (e.g., cop</w:t>
      </w:r>
      <w:r w:rsidR="00921484">
        <w:t>ied</w:t>
      </w:r>
      <w:r w:rsidR="00892A7C" w:rsidRPr="00F95866">
        <w:t>, scan</w:t>
      </w:r>
      <w:r w:rsidR="00921484">
        <w:t>ned</w:t>
      </w:r>
      <w:r w:rsidR="00892A7C" w:rsidRPr="00F95866">
        <w:t>, print</w:t>
      </w:r>
      <w:r w:rsidR="00921484">
        <w:t>ed</w:t>
      </w:r>
      <w:r w:rsidR="00892A7C" w:rsidRPr="00F95866">
        <w:t>, electronically duplica</w:t>
      </w:r>
      <w:r w:rsidR="004B5207" w:rsidRPr="00F95866">
        <w:t>te</w:t>
      </w:r>
      <w:r w:rsidR="00921484">
        <w:t>d</w:t>
      </w:r>
      <w:r w:rsidR="004B5207" w:rsidRPr="00F95866">
        <w:t>) in furtherance of a lawful g</w:t>
      </w:r>
      <w:r w:rsidR="003D3CA1" w:rsidRPr="00F95866">
        <w:t>overnment purpose</w:t>
      </w:r>
      <w:r w:rsidR="007E2CE1" w:rsidRPr="00F95866">
        <w:t xml:space="preserve"> (in a manner consistent with the CUI marking)</w:t>
      </w:r>
    </w:p>
    <w:p w14:paraId="0122122D" w14:textId="2AE18DD6" w:rsidR="00892A7C" w:rsidRPr="00A80212" w:rsidRDefault="00FC45EA" w:rsidP="008A695C">
      <w:pPr>
        <w:numPr>
          <w:ilvl w:val="1"/>
          <w:numId w:val="6"/>
        </w:numPr>
        <w:tabs>
          <w:tab w:val="left" w:pos="810"/>
        </w:tabs>
        <w:spacing w:before="240" w:after="240"/>
        <w:ind w:left="720"/>
      </w:pPr>
      <w:r w:rsidRPr="00F95866">
        <w:lastRenderedPageBreak/>
        <w:t>W</w:t>
      </w:r>
      <w:r w:rsidR="00892A7C" w:rsidRPr="00F95866">
        <w:t>hen reproducing CUI documents on equipment such as printers, copiers, scanners, or fax machines</w:t>
      </w:r>
      <w:r w:rsidRPr="001A36B1">
        <w:t xml:space="preserve">, </w:t>
      </w:r>
      <w:r w:rsidR="009C433B" w:rsidRPr="001A36B1">
        <w:t xml:space="preserve">management officials </w:t>
      </w:r>
      <w:r w:rsidRPr="001A36B1">
        <w:t xml:space="preserve">must ensure </w:t>
      </w:r>
      <w:r w:rsidR="00892A7C" w:rsidRPr="001A36B1">
        <w:t>that the equipment do</w:t>
      </w:r>
      <w:r w:rsidR="001C6B5D" w:rsidRPr="001A36B1">
        <w:t>es not retain data</w:t>
      </w:r>
      <w:r w:rsidR="002037A7" w:rsidRPr="001A36B1">
        <w:t xml:space="preserve"> or</w:t>
      </w:r>
      <w:r w:rsidR="009C433B" w:rsidRPr="001A36B1">
        <w:t xml:space="preserve"> transmit the data to a non-federal entity,</w:t>
      </w:r>
      <w:r w:rsidR="001C6B5D" w:rsidRPr="001A36B1">
        <w:t xml:space="preserve"> </w:t>
      </w:r>
      <w:r w:rsidR="00921484">
        <w:t xml:space="preserve">or else </w:t>
      </w:r>
      <w:r w:rsidR="001C6B5D" w:rsidRPr="00A80212">
        <w:t>they</w:t>
      </w:r>
      <w:r w:rsidR="00892A7C" w:rsidRPr="00A80212">
        <w:t xml:space="preserve"> must sanitize it in accordance with NIST SP 800-53.</w:t>
      </w:r>
      <w:r w:rsidR="005035DB" w:rsidRPr="00A80212">
        <w:t xml:space="preserve">  </w:t>
      </w:r>
      <w:r w:rsidR="00921484">
        <w:t>P</w:t>
      </w:r>
      <w:r w:rsidR="005035DB" w:rsidRPr="00A80212">
        <w:t>rior to pu</w:t>
      </w:r>
      <w:r w:rsidR="00F22CB0" w:rsidRPr="00A80212">
        <w:t>rchas</w:t>
      </w:r>
      <w:r w:rsidR="00921484">
        <w:t>ing equipment, management</w:t>
      </w:r>
      <w:r w:rsidR="00F22CB0" w:rsidRPr="00A80212">
        <w:t xml:space="preserve"> should ensure that </w:t>
      </w:r>
      <w:r w:rsidR="00921484">
        <w:t xml:space="preserve">it </w:t>
      </w:r>
      <w:r w:rsidR="005035DB" w:rsidRPr="00A80212">
        <w:t>does not</w:t>
      </w:r>
      <w:r w:rsidR="00F22CB0" w:rsidRPr="00A80212">
        <w:t xml:space="preserve"> store or transmit data to non-</w:t>
      </w:r>
      <w:r w:rsidR="005035DB" w:rsidRPr="00A80212">
        <w:t>federal entities and that at the end of the equipment’s lifecycle any hard drives or memory is sanitized in accordance with NIST SP 800-88.</w:t>
      </w:r>
    </w:p>
    <w:p w14:paraId="132009C3" w14:textId="1B64D8FE" w:rsidR="00DF14A4" w:rsidRPr="00AF5BBF" w:rsidRDefault="00513014" w:rsidP="001D1780">
      <w:pPr>
        <w:numPr>
          <w:ilvl w:val="0"/>
          <w:numId w:val="6"/>
        </w:numPr>
        <w:tabs>
          <w:tab w:val="left" w:pos="810"/>
        </w:tabs>
        <w:spacing w:before="240" w:after="240"/>
        <w:outlineLvl w:val="0"/>
      </w:pPr>
      <w:bookmarkStart w:id="87" w:name="_Toc507594310"/>
      <w:r w:rsidRPr="00A80212">
        <w:rPr>
          <w:u w:val="single"/>
        </w:rPr>
        <w:t xml:space="preserve">WORKING </w:t>
      </w:r>
      <w:r w:rsidRPr="00A80212">
        <w:rPr>
          <w:bCs/>
          <w:u w:val="single"/>
        </w:rPr>
        <w:t>PAPERS</w:t>
      </w:r>
      <w:r w:rsidR="00C52CE0" w:rsidRPr="00A80212">
        <w:t xml:space="preserve"> </w:t>
      </w:r>
      <w:r w:rsidR="0000713C" w:rsidRPr="00A80212">
        <w:rPr>
          <w:sz w:val="20"/>
          <w:szCs w:val="20"/>
        </w:rPr>
        <w:t>[§ 2002.20(k)]</w:t>
      </w:r>
      <w:bookmarkEnd w:id="87"/>
      <w:r w:rsidR="0000713C" w:rsidRPr="00A80212">
        <w:t xml:space="preserve"> </w:t>
      </w:r>
      <w:r w:rsidR="00C52CE0" w:rsidRPr="00A80212">
        <w:t xml:space="preserve"> </w:t>
      </w:r>
    </w:p>
    <w:p w14:paraId="4F234745" w14:textId="35670EF3" w:rsidR="009425F0" w:rsidRPr="00A114BB" w:rsidRDefault="00DF14A4" w:rsidP="008A695C">
      <w:pPr>
        <w:numPr>
          <w:ilvl w:val="1"/>
          <w:numId w:val="6"/>
        </w:numPr>
        <w:tabs>
          <w:tab w:val="left" w:pos="810"/>
        </w:tabs>
        <w:spacing w:before="240" w:after="240"/>
        <w:ind w:left="720"/>
      </w:pPr>
      <w:r w:rsidRPr="00AF5BBF">
        <w:t xml:space="preserve">Working papers </w:t>
      </w:r>
      <w:r w:rsidR="00A51BAD" w:rsidRPr="00AF5BBF">
        <w:t xml:space="preserve">(drafts) </w:t>
      </w:r>
      <w:r w:rsidRPr="00CB7BC2">
        <w:t>are documents or materials, regardless of form, that an agency or user expects to revise prior to creating a finished</w:t>
      </w:r>
      <w:r w:rsidR="00A51BAD" w:rsidRPr="00A114BB">
        <w:t xml:space="preserve"> product</w:t>
      </w:r>
    </w:p>
    <w:p w14:paraId="177207B6" w14:textId="6E5F3875" w:rsidR="00C52CE0" w:rsidRPr="00BD42CD" w:rsidRDefault="0074417E" w:rsidP="0043262E">
      <w:pPr>
        <w:numPr>
          <w:ilvl w:val="1"/>
          <w:numId w:val="6"/>
        </w:numPr>
        <w:tabs>
          <w:tab w:val="left" w:pos="810"/>
        </w:tabs>
        <w:spacing w:before="240" w:after="240"/>
        <w:ind w:left="720"/>
      </w:pPr>
      <w:r w:rsidRPr="00A114BB">
        <w:t>W</w:t>
      </w:r>
      <w:r w:rsidR="00C52CE0" w:rsidRPr="00A114BB">
        <w:t xml:space="preserve">orking papers containing CUI </w:t>
      </w:r>
      <w:r w:rsidRPr="00A114BB">
        <w:t xml:space="preserve">must be marked </w:t>
      </w:r>
      <w:r w:rsidR="00C52CE0" w:rsidRPr="00A114BB">
        <w:t xml:space="preserve">the same way as the finished product containing CUI would be marked and as required for any CUI contained within them.  </w:t>
      </w:r>
      <w:r w:rsidRPr="00A114BB">
        <w:t xml:space="preserve">Working papers must be </w:t>
      </w:r>
      <w:r w:rsidR="00FC45EA" w:rsidRPr="00A114BB">
        <w:t>protected</w:t>
      </w:r>
      <w:r w:rsidRPr="00A114BB">
        <w:t xml:space="preserve"> </w:t>
      </w:r>
      <w:r w:rsidR="00E02C9B" w:rsidRPr="00A114BB">
        <w:t xml:space="preserve">as any other CUI. </w:t>
      </w:r>
      <w:r w:rsidRPr="00A114BB">
        <w:t xml:space="preserve"> </w:t>
      </w:r>
      <w:r w:rsidR="005B306E" w:rsidRPr="00A114BB">
        <w:t xml:space="preserve">This applies whether or not the working papers will be shortly destroyed.  </w:t>
      </w:r>
      <w:r w:rsidRPr="00A114BB">
        <w:t xml:space="preserve">When no longer needed, working papers </w:t>
      </w:r>
      <w:r w:rsidR="005B306E" w:rsidRPr="00A114BB">
        <w:t>shall</w:t>
      </w:r>
      <w:r w:rsidRPr="00A114BB">
        <w:t xml:space="preserve"> be destroyed </w:t>
      </w:r>
      <w:r w:rsidR="005B306E" w:rsidRPr="00A114BB">
        <w:t>in accordance with</w:t>
      </w:r>
      <w:r w:rsidR="00E02C9B" w:rsidRPr="00A114BB">
        <w:t xml:space="preserve"> section </w:t>
      </w:r>
      <w:r w:rsidR="00E02C9B" w:rsidRPr="008741ED">
        <w:fldChar w:fldCharType="begin"/>
      </w:r>
      <w:r w:rsidR="00E02C9B" w:rsidRPr="008741ED">
        <w:instrText xml:space="preserve"> REF _Ref457394835 \r \p \h </w:instrText>
      </w:r>
      <w:r w:rsidR="002D2610">
        <w:instrText xml:space="preserve"> \* MERGEFORMAT </w:instrText>
      </w:r>
      <w:r w:rsidR="00E02C9B" w:rsidRPr="008741ED">
        <w:fldChar w:fldCharType="separate"/>
      </w:r>
      <w:r w:rsidR="00F21D12">
        <w:t>14 above</w:t>
      </w:r>
      <w:r w:rsidR="00E02C9B" w:rsidRPr="008741ED">
        <w:fldChar w:fldCharType="end"/>
      </w:r>
      <w:r w:rsidR="00E02C9B" w:rsidRPr="008741ED">
        <w:t>.</w:t>
      </w:r>
    </w:p>
    <w:p w14:paraId="0C9E80A0" w14:textId="06E5572D" w:rsidR="00C52CE0" w:rsidRPr="00A80212" w:rsidRDefault="00513014" w:rsidP="001D1780">
      <w:pPr>
        <w:numPr>
          <w:ilvl w:val="0"/>
          <w:numId w:val="6"/>
        </w:numPr>
        <w:tabs>
          <w:tab w:val="left" w:pos="810"/>
        </w:tabs>
        <w:spacing w:before="240" w:after="240"/>
        <w:outlineLvl w:val="0"/>
      </w:pPr>
      <w:bookmarkStart w:id="88" w:name="_Toc507594311"/>
      <w:r w:rsidRPr="00A80212">
        <w:rPr>
          <w:u w:val="single"/>
        </w:rPr>
        <w:t xml:space="preserve">USING </w:t>
      </w:r>
      <w:r w:rsidRPr="00A80212">
        <w:rPr>
          <w:bCs/>
          <w:u w:val="single"/>
        </w:rPr>
        <w:t>SUPPLEMENTAL</w:t>
      </w:r>
      <w:r w:rsidRPr="00A80212">
        <w:rPr>
          <w:u w:val="single"/>
        </w:rPr>
        <w:t xml:space="preserve"> </w:t>
      </w:r>
      <w:r w:rsidR="005B306E" w:rsidRPr="00A80212">
        <w:rPr>
          <w:u w:val="single"/>
        </w:rPr>
        <w:t>A</w:t>
      </w:r>
      <w:r w:rsidRPr="00A80212">
        <w:rPr>
          <w:u w:val="single"/>
        </w:rPr>
        <w:t>DMINISTRATIVE MARKINGS WITH CUI</w:t>
      </w:r>
      <w:r w:rsidRPr="00A80212">
        <w:t xml:space="preserve">  </w:t>
      </w:r>
      <w:r w:rsidR="0000713C" w:rsidRPr="00A80212">
        <w:rPr>
          <w:sz w:val="20"/>
          <w:szCs w:val="20"/>
        </w:rPr>
        <w:t>[§ 2002.20(l)]</w:t>
      </w:r>
      <w:bookmarkEnd w:id="88"/>
    </w:p>
    <w:p w14:paraId="37B933BF" w14:textId="671238CA" w:rsidR="00C52CE0" w:rsidRPr="00AF5BBF" w:rsidRDefault="00DB67D8" w:rsidP="008A695C">
      <w:pPr>
        <w:numPr>
          <w:ilvl w:val="1"/>
          <w:numId w:val="6"/>
        </w:numPr>
        <w:tabs>
          <w:tab w:val="left" w:pos="810"/>
        </w:tabs>
        <w:spacing w:before="240" w:after="240"/>
        <w:ind w:left="720"/>
      </w:pPr>
      <w:r w:rsidRPr="00A80212">
        <w:lastRenderedPageBreak/>
        <w:t>S</w:t>
      </w:r>
      <w:r w:rsidR="00C52CE0" w:rsidRPr="00A80212">
        <w:t>upplemental administrative markings (</w:t>
      </w:r>
      <w:r w:rsidR="00C52CE0" w:rsidRPr="00A80212">
        <w:rPr>
          <w:i/>
        </w:rPr>
        <w:t>e.g</w:t>
      </w:r>
      <w:r w:rsidR="00C52CE0" w:rsidRPr="00A80212">
        <w:t>.</w:t>
      </w:r>
      <w:r w:rsidR="00AA6235">
        <w:t>,</w:t>
      </w:r>
      <w:r w:rsidR="00C52CE0" w:rsidRPr="00A80212">
        <w:t xml:space="preserve"> “Pre-decisional,” “Deliberative,” “Draft”) </w:t>
      </w:r>
      <w:r w:rsidRPr="00A80212">
        <w:t xml:space="preserve">may be </w:t>
      </w:r>
      <w:r w:rsidR="00C52CE0" w:rsidRPr="00A80212">
        <w:t>use</w:t>
      </w:r>
      <w:r w:rsidRPr="00A80212">
        <w:t>d</w:t>
      </w:r>
      <w:r w:rsidR="00C52CE0" w:rsidRPr="00A80212">
        <w:t xml:space="preserve"> with CUI.</w:t>
      </w:r>
      <w:r w:rsidR="0004279E" w:rsidRPr="00A80212">
        <w:t xml:space="preserve">  The NARA CUI </w:t>
      </w:r>
      <w:r w:rsidR="00A51BAD" w:rsidRPr="00A80212">
        <w:t>Marking Handbook</w:t>
      </w:r>
      <w:r w:rsidR="0004279E" w:rsidRPr="00A80212">
        <w:t xml:space="preserve"> provides examples of supplemental administrative markings.</w:t>
      </w:r>
    </w:p>
    <w:p w14:paraId="5702F403" w14:textId="1A1B759D" w:rsidR="00C52CE0" w:rsidRPr="00A114BB" w:rsidRDefault="00DB67D8" w:rsidP="008A695C">
      <w:pPr>
        <w:numPr>
          <w:ilvl w:val="1"/>
          <w:numId w:val="6"/>
        </w:numPr>
        <w:tabs>
          <w:tab w:val="left" w:pos="810"/>
        </w:tabs>
        <w:spacing w:before="240" w:after="240"/>
        <w:ind w:left="720"/>
      </w:pPr>
      <w:r w:rsidRPr="00CB7BC2">
        <w:t>S</w:t>
      </w:r>
      <w:r w:rsidR="00C52CE0" w:rsidRPr="00CB7BC2">
        <w:t xml:space="preserve">upplemental administrative markings </w:t>
      </w:r>
      <w:r w:rsidRPr="00A114BB">
        <w:t xml:space="preserve">may not </w:t>
      </w:r>
      <w:r w:rsidR="00BC4712" w:rsidRPr="00A114BB">
        <w:t xml:space="preserve">impose additional </w:t>
      </w:r>
      <w:r w:rsidR="00C52CE0" w:rsidRPr="00A114BB">
        <w:t xml:space="preserve">safeguarding requirements or disseminating restrictions, or designate the information as CUI.  </w:t>
      </w:r>
      <w:r w:rsidRPr="00A114BB">
        <w:t>Their purpose is to</w:t>
      </w:r>
      <w:r w:rsidR="00C52CE0" w:rsidRPr="00A114BB">
        <w:rPr>
          <w:color w:val="000000" w:themeColor="text1"/>
        </w:rPr>
        <w:t xml:space="preserve"> inform recipients of the status of documents under development to avoid confusion and maintain the integrity of a decision-making process.</w:t>
      </w:r>
    </w:p>
    <w:p w14:paraId="2757F7D3" w14:textId="6918D275" w:rsidR="00C52CE0" w:rsidRPr="008741ED" w:rsidRDefault="00F32FBD" w:rsidP="008A695C">
      <w:pPr>
        <w:numPr>
          <w:ilvl w:val="1"/>
          <w:numId w:val="6"/>
        </w:numPr>
        <w:tabs>
          <w:tab w:val="left" w:pos="810"/>
        </w:tabs>
        <w:spacing w:before="240" w:after="240"/>
        <w:ind w:left="720"/>
      </w:pPr>
      <w:r w:rsidRPr="00A114BB">
        <w:t>Supplemental markings</w:t>
      </w:r>
      <w:r w:rsidR="00AA6235">
        <w:t>,</w:t>
      </w:r>
      <w:r w:rsidRPr="00A114BB">
        <w:t xml:space="preserve"> other than the universally-accepted “DRAFT,” shall, on the first page or the first time it appears, include an explanation or intent of the marking, e.g.,</w:t>
      </w:r>
    </w:p>
    <w:p w14:paraId="318B4863" w14:textId="5327A312" w:rsidR="00F32FBD" w:rsidRPr="008741ED" w:rsidRDefault="00F32FBD" w:rsidP="008A695C">
      <w:pPr>
        <w:numPr>
          <w:ilvl w:val="1"/>
          <w:numId w:val="31"/>
        </w:numPr>
        <w:tabs>
          <w:tab w:val="left" w:pos="810"/>
        </w:tabs>
        <w:spacing w:before="240" w:after="240"/>
        <w:ind w:left="1800"/>
      </w:pPr>
      <w:r w:rsidRPr="008741ED">
        <w:t>Pre-decisional – “The information in this document provides background, options, and/or recommendations about [topic].  It is not yet an accepted policy.”  (This is an example only</w:t>
      </w:r>
      <w:r w:rsidR="00AA6235">
        <w:t>.  T</w:t>
      </w:r>
      <w:r w:rsidR="00384AD8" w:rsidRPr="008741ED">
        <w:t>he language</w:t>
      </w:r>
      <w:r w:rsidRPr="008741ED">
        <w:t xml:space="preserve"> may be changed to suit the topic.)</w:t>
      </w:r>
    </w:p>
    <w:p w14:paraId="74CB203B" w14:textId="3FB69C13" w:rsidR="00C52CE0" w:rsidRPr="008741ED" w:rsidRDefault="006E4E2E" w:rsidP="008A695C">
      <w:pPr>
        <w:numPr>
          <w:ilvl w:val="1"/>
          <w:numId w:val="6"/>
        </w:numPr>
        <w:tabs>
          <w:tab w:val="left" w:pos="810"/>
        </w:tabs>
        <w:spacing w:before="240" w:after="240"/>
        <w:ind w:left="720"/>
      </w:pPr>
      <w:r w:rsidRPr="008741ED">
        <w:t xml:space="preserve">Supplemental markings may not </w:t>
      </w:r>
      <w:r w:rsidR="00897BC7" w:rsidRPr="008741ED">
        <w:t>appear</w:t>
      </w:r>
      <w:r w:rsidRPr="008741ED">
        <w:t xml:space="preserve"> in the CUI banners</w:t>
      </w:r>
      <w:r w:rsidR="00897BC7" w:rsidRPr="008741ED">
        <w:t>,</w:t>
      </w:r>
      <w:r w:rsidRPr="008741ED">
        <w:t xml:space="preserve"> </w:t>
      </w:r>
      <w:r w:rsidR="00897BC7" w:rsidRPr="008741ED">
        <w:t>nor may they be</w:t>
      </w:r>
      <w:r w:rsidRPr="008741ED">
        <w:t xml:space="preserve"> </w:t>
      </w:r>
      <w:r w:rsidR="00897BC7" w:rsidRPr="008741ED">
        <w:t>incorporated into the CUI designating/decontrolling</w:t>
      </w:r>
      <w:r w:rsidR="003D3CA1" w:rsidRPr="008741ED">
        <w:t xml:space="preserve"> indicators or portion markings</w:t>
      </w:r>
    </w:p>
    <w:p w14:paraId="2FA07BAF" w14:textId="0D3C7869" w:rsidR="0000713C" w:rsidRPr="008741ED" w:rsidRDefault="00C52CE0" w:rsidP="008A695C">
      <w:pPr>
        <w:numPr>
          <w:ilvl w:val="1"/>
          <w:numId w:val="6"/>
        </w:numPr>
        <w:tabs>
          <w:tab w:val="left" w:pos="810"/>
        </w:tabs>
        <w:spacing w:before="240" w:after="240"/>
        <w:ind w:left="720"/>
      </w:pPr>
      <w:r w:rsidRPr="008741ED">
        <w:lastRenderedPageBreak/>
        <w:t>Supplemental administrative markings must not duplicate any CUI marking described in th</w:t>
      </w:r>
      <w:r w:rsidR="00DB67D8" w:rsidRPr="008741ED">
        <w:t xml:space="preserve">e CUI </w:t>
      </w:r>
      <w:r w:rsidR="00897BC7" w:rsidRPr="008741ED">
        <w:t>Registry</w:t>
      </w:r>
    </w:p>
    <w:p w14:paraId="76DC8E1F" w14:textId="274E1717" w:rsidR="00370799" w:rsidRPr="008741ED" w:rsidRDefault="00513014" w:rsidP="001D1780">
      <w:pPr>
        <w:numPr>
          <w:ilvl w:val="0"/>
          <w:numId w:val="6"/>
        </w:numPr>
        <w:tabs>
          <w:tab w:val="left" w:pos="810"/>
        </w:tabs>
        <w:spacing w:before="240" w:after="240"/>
        <w:outlineLvl w:val="0"/>
      </w:pPr>
      <w:bookmarkStart w:id="89" w:name="_Toc507594312"/>
      <w:r w:rsidRPr="008741ED">
        <w:rPr>
          <w:bCs/>
          <w:u w:val="single"/>
        </w:rPr>
        <w:t>UNMARKED</w:t>
      </w:r>
      <w:r w:rsidRPr="008741ED">
        <w:rPr>
          <w:u w:val="single"/>
        </w:rPr>
        <w:t xml:space="preserve"> CUI</w:t>
      </w:r>
      <w:r w:rsidR="00C52CE0" w:rsidRPr="008741ED">
        <w:t xml:space="preserve">  </w:t>
      </w:r>
      <w:r w:rsidR="0000713C" w:rsidRPr="008741ED">
        <w:rPr>
          <w:sz w:val="20"/>
          <w:szCs w:val="20"/>
        </w:rPr>
        <w:t>[§ 2002.20(m)]</w:t>
      </w:r>
      <w:bookmarkEnd w:id="89"/>
      <w:r w:rsidR="0000713C" w:rsidRPr="008741ED">
        <w:t xml:space="preserve"> </w:t>
      </w:r>
      <w:r w:rsidR="000356DF" w:rsidRPr="008741ED">
        <w:t xml:space="preserve"> </w:t>
      </w:r>
    </w:p>
    <w:p w14:paraId="3AB5B2FB" w14:textId="2E4B5F51" w:rsidR="00DB67D8" w:rsidRPr="008741ED" w:rsidRDefault="00897BC7" w:rsidP="008A695C">
      <w:pPr>
        <w:numPr>
          <w:ilvl w:val="1"/>
          <w:numId w:val="6"/>
        </w:numPr>
        <w:tabs>
          <w:tab w:val="left" w:pos="810"/>
        </w:tabs>
        <w:spacing w:before="240" w:after="240"/>
        <w:ind w:left="720"/>
      </w:pPr>
      <w:r w:rsidRPr="008741ED">
        <w:t>U</w:t>
      </w:r>
      <w:r w:rsidR="00C52CE0" w:rsidRPr="008741ED">
        <w:t xml:space="preserve">nmarked information that qualifies as CUI </w:t>
      </w:r>
      <w:r w:rsidRPr="008741ED">
        <w:t xml:space="preserve">should be marked and treated appropriately </w:t>
      </w:r>
      <w:r w:rsidR="00C52CE0" w:rsidRPr="008741ED">
        <w:t>as described in th</w:t>
      </w:r>
      <w:r w:rsidRPr="008741ED">
        <w:t>is</w:t>
      </w:r>
      <w:r w:rsidR="00C52CE0" w:rsidRPr="008741ED">
        <w:t xml:space="preserve"> </w:t>
      </w:r>
      <w:r w:rsidR="00C207DD" w:rsidRPr="00C207DD">
        <w:t>policy</w:t>
      </w:r>
      <w:r w:rsidR="000356DF" w:rsidRPr="008741ED">
        <w:t>.</w:t>
      </w:r>
      <w:r w:rsidR="009B0799" w:rsidRPr="008741ED">
        <w:t xml:space="preserve">  </w:t>
      </w:r>
    </w:p>
    <w:p w14:paraId="4CC35F39" w14:textId="79D89A9A" w:rsidR="009425F0" w:rsidRPr="008741ED" w:rsidRDefault="00513014" w:rsidP="001D1780">
      <w:pPr>
        <w:numPr>
          <w:ilvl w:val="0"/>
          <w:numId w:val="6"/>
        </w:numPr>
        <w:tabs>
          <w:tab w:val="left" w:pos="810"/>
        </w:tabs>
        <w:spacing w:before="240" w:after="240"/>
        <w:outlineLvl w:val="0"/>
      </w:pPr>
      <w:bookmarkStart w:id="90" w:name="_Toc507594313"/>
      <w:r w:rsidRPr="008741ED">
        <w:rPr>
          <w:u w:val="single"/>
        </w:rPr>
        <w:t>CUI SELF-</w:t>
      </w:r>
      <w:r w:rsidRPr="008741ED">
        <w:rPr>
          <w:bCs/>
          <w:u w:val="single"/>
        </w:rPr>
        <w:t>INSPECTION</w:t>
      </w:r>
      <w:r w:rsidRPr="008741ED">
        <w:rPr>
          <w:u w:val="single"/>
        </w:rPr>
        <w:t xml:space="preserve"> PROGRAM</w:t>
      </w:r>
      <w:r w:rsidR="00125B77" w:rsidRPr="008741ED">
        <w:t xml:space="preserve">  </w:t>
      </w:r>
      <w:r w:rsidR="00125B77" w:rsidRPr="008741ED">
        <w:rPr>
          <w:sz w:val="20"/>
          <w:szCs w:val="20"/>
        </w:rPr>
        <w:t>[§ 2002.24]</w:t>
      </w:r>
      <w:bookmarkEnd w:id="90"/>
      <w:r w:rsidR="00125B77" w:rsidRPr="008741ED">
        <w:t xml:space="preserve">  </w:t>
      </w:r>
    </w:p>
    <w:p w14:paraId="17D8BEDD" w14:textId="7BD98653" w:rsidR="00535B7C" w:rsidRPr="008741ED" w:rsidRDefault="00125B77" w:rsidP="008A695C">
      <w:pPr>
        <w:numPr>
          <w:ilvl w:val="1"/>
          <w:numId w:val="6"/>
        </w:numPr>
        <w:tabs>
          <w:tab w:val="left" w:pos="810"/>
        </w:tabs>
        <w:spacing w:before="240" w:after="240"/>
        <w:ind w:left="720"/>
      </w:pPr>
      <w:r w:rsidRPr="008741ED">
        <w:t xml:space="preserve">In accordance with 32 CFR § 2002.8(b)(4), </w:t>
      </w:r>
      <w:r w:rsidR="00C207DD" w:rsidRPr="00C207DD">
        <w:rPr>
          <w:b/>
          <w:color w:val="FF0000"/>
        </w:rPr>
        <w:t>[AGENCY]</w:t>
      </w:r>
      <w:r w:rsidR="00535B7C" w:rsidRPr="008741ED">
        <w:t xml:space="preserve"> will implement a Self</w:t>
      </w:r>
      <w:r w:rsidR="00682FAC" w:rsidRPr="008741ED">
        <w:t>-</w:t>
      </w:r>
      <w:r w:rsidR="00535B7C" w:rsidRPr="008741ED">
        <w:t>Inspection Program as follows:</w:t>
      </w:r>
    </w:p>
    <w:p w14:paraId="05A1C0E5" w14:textId="3401F14F" w:rsidR="00C52CE0" w:rsidRPr="00BD42CD" w:rsidRDefault="00125B77" w:rsidP="008A695C">
      <w:pPr>
        <w:numPr>
          <w:ilvl w:val="1"/>
          <w:numId w:val="31"/>
        </w:numPr>
        <w:tabs>
          <w:tab w:val="left" w:pos="810"/>
        </w:tabs>
        <w:spacing w:before="240" w:after="240"/>
        <w:ind w:left="1800"/>
      </w:pPr>
      <w:r w:rsidRPr="008741ED">
        <w:t>The CUI P</w:t>
      </w:r>
      <w:r w:rsidR="008B1E59" w:rsidRPr="008741ED">
        <w:t>M</w:t>
      </w:r>
      <w:r w:rsidRPr="008741ED">
        <w:t>, under the authority of the CUI S</w:t>
      </w:r>
      <w:r w:rsidR="009445FF" w:rsidRPr="008741ED">
        <w:t>AO</w:t>
      </w:r>
      <w:r w:rsidRPr="008741ED">
        <w:t xml:space="preserve">, shall </w:t>
      </w:r>
      <w:r w:rsidR="00535B7C" w:rsidRPr="008741ED">
        <w:t>provide technical guidance</w:t>
      </w:r>
      <w:r w:rsidR="00682FAC" w:rsidRPr="008741ED">
        <w:t>,</w:t>
      </w:r>
      <w:r w:rsidR="00535B7C" w:rsidRPr="008741ED">
        <w:t xml:space="preserve"> training</w:t>
      </w:r>
      <w:r w:rsidR="00682FAC" w:rsidRPr="008741ED">
        <w:t>, and materials</w:t>
      </w:r>
      <w:r w:rsidR="00535B7C" w:rsidRPr="008741ED">
        <w:t xml:space="preserve"> </w:t>
      </w:r>
      <w:r w:rsidR="00FF5EB5">
        <w:t xml:space="preserve">for </w:t>
      </w:r>
      <w:r w:rsidR="00C207DD" w:rsidRPr="00C207DD">
        <w:rPr>
          <w:b/>
          <w:color w:val="FF0000"/>
        </w:rPr>
        <w:t>[AGENCY]</w:t>
      </w:r>
      <w:r w:rsidR="009445FF" w:rsidRPr="008741ED">
        <w:t xml:space="preserve"> </w:t>
      </w:r>
      <w:r w:rsidR="00C207DD" w:rsidRPr="00C207DD">
        <w:t>component</w:t>
      </w:r>
      <w:r w:rsidR="009445FF" w:rsidRPr="008741ED">
        <w:t>s</w:t>
      </w:r>
      <w:r w:rsidRPr="008741ED">
        <w:t xml:space="preserve"> </w:t>
      </w:r>
      <w:r w:rsidR="00FF5EB5">
        <w:t xml:space="preserve">to </w:t>
      </w:r>
      <w:r w:rsidRPr="008741ED">
        <w:t>conduct reviews and assessments of their CUI Programs</w:t>
      </w:r>
      <w:r w:rsidR="00535B7C" w:rsidRPr="008741ED">
        <w:t xml:space="preserve"> at least annually</w:t>
      </w:r>
      <w:r w:rsidRPr="008741ED">
        <w:t xml:space="preserve">, and </w:t>
      </w:r>
      <w:r w:rsidR="00FF5EB5">
        <w:t xml:space="preserve">to </w:t>
      </w:r>
      <w:r w:rsidRPr="008741ED">
        <w:t>report the results</w:t>
      </w:r>
      <w:r w:rsidR="009445FF" w:rsidRPr="008741ED">
        <w:t xml:space="preserve"> to the </w:t>
      </w:r>
      <w:r w:rsidR="00340CBD" w:rsidRPr="008741ED">
        <w:t>CUI P</w:t>
      </w:r>
      <w:r w:rsidR="008B1E59" w:rsidRPr="008741ED">
        <w:t>M</w:t>
      </w:r>
      <w:r w:rsidRPr="008741ED">
        <w:t xml:space="preserve"> as </w:t>
      </w:r>
      <w:r w:rsidR="00FF5EB5">
        <w:t xml:space="preserve">NARA </w:t>
      </w:r>
      <w:r w:rsidR="003E2E84" w:rsidRPr="008741ED">
        <w:t>require</w:t>
      </w:r>
      <w:r w:rsidR="00FF5EB5">
        <w:t>s</w:t>
      </w:r>
      <w:r w:rsidRPr="008741ED">
        <w:t xml:space="preserve">  </w:t>
      </w:r>
      <w:r w:rsidR="00C52CE0" w:rsidRPr="008741ED">
        <w:t xml:space="preserve"> </w:t>
      </w:r>
    </w:p>
    <w:p w14:paraId="2971BE60" w14:textId="2BF66AFC" w:rsidR="00C52CE0" w:rsidRPr="00A114BB" w:rsidRDefault="003738D0" w:rsidP="008A695C">
      <w:pPr>
        <w:numPr>
          <w:ilvl w:val="1"/>
          <w:numId w:val="31"/>
        </w:numPr>
        <w:tabs>
          <w:tab w:val="left" w:pos="810"/>
        </w:tabs>
        <w:spacing w:before="240" w:after="240"/>
        <w:ind w:left="1800"/>
      </w:pPr>
      <w:r w:rsidRPr="00A80212">
        <w:t>Following training of the designated CUI POC</w:t>
      </w:r>
      <w:r w:rsidR="00682FAC" w:rsidRPr="00A80212">
        <w:t>s</w:t>
      </w:r>
      <w:r w:rsidR="009445FF" w:rsidRPr="00A80212">
        <w:t xml:space="preserve">, </w:t>
      </w:r>
      <w:r w:rsidR="00C207DD" w:rsidRPr="00C207DD">
        <w:t>component</w:t>
      </w:r>
      <w:r w:rsidR="009445FF" w:rsidRPr="00A80212">
        <w:t xml:space="preserve">s </w:t>
      </w:r>
      <w:r w:rsidR="00125B77" w:rsidRPr="00A80212">
        <w:t xml:space="preserve">shall conduct </w:t>
      </w:r>
      <w:r w:rsidR="003F61F5" w:rsidRPr="00A80212">
        <w:t xml:space="preserve">annual </w:t>
      </w:r>
      <w:r w:rsidR="00125B77" w:rsidRPr="00A80212">
        <w:t xml:space="preserve">self-inspections of their </w:t>
      </w:r>
      <w:r w:rsidR="007F23AA" w:rsidRPr="00A80212">
        <w:t>CUI Program</w:t>
      </w:r>
      <w:r w:rsidR="009445FF" w:rsidRPr="00A80212">
        <w:t>s</w:t>
      </w:r>
      <w:r w:rsidR="00125B77" w:rsidRPr="00A80212">
        <w:t xml:space="preserve"> and report the results on a schedule determined by the CUI S</w:t>
      </w:r>
      <w:r w:rsidR="009445FF" w:rsidRPr="00A80212">
        <w:t>AO</w:t>
      </w:r>
      <w:r w:rsidR="00125B77" w:rsidRPr="00A80212">
        <w:t xml:space="preserve">.  </w:t>
      </w:r>
      <w:r w:rsidR="00C207DD" w:rsidRPr="00C207DD">
        <w:t>Component</w:t>
      </w:r>
      <w:r w:rsidR="009445FF" w:rsidRPr="00A80212">
        <w:t>s</w:t>
      </w:r>
      <w:r w:rsidR="00125B77" w:rsidRPr="00A80212">
        <w:t xml:space="preserve"> shall include in the self-inspection any contractor</w:t>
      </w:r>
      <w:r w:rsidR="00EF1008" w:rsidRPr="00AF5BBF">
        <w:t>s</w:t>
      </w:r>
      <w:r w:rsidR="00125B77" w:rsidRPr="00AF5BBF">
        <w:t xml:space="preserve"> that are under their purview</w:t>
      </w:r>
      <w:r w:rsidR="003F61F5" w:rsidRPr="00CB7BC2">
        <w:t xml:space="preserve"> by on-site inspections</w:t>
      </w:r>
      <w:r w:rsidR="003F61F5" w:rsidRPr="00A114BB">
        <w:t xml:space="preserve"> or by examining any self-inspections conducted by the contractor</w:t>
      </w:r>
      <w:r w:rsidR="00EF1008" w:rsidRPr="00A114BB">
        <w:t>s</w:t>
      </w:r>
      <w:r w:rsidR="00125B77" w:rsidRPr="00A114BB">
        <w:t xml:space="preserve">.  </w:t>
      </w:r>
    </w:p>
    <w:p w14:paraId="0BA130A9" w14:textId="20FC5F9C" w:rsidR="00C52CE0" w:rsidRPr="008741ED" w:rsidRDefault="00535B7C" w:rsidP="008A695C">
      <w:pPr>
        <w:numPr>
          <w:ilvl w:val="1"/>
          <w:numId w:val="31"/>
        </w:numPr>
        <w:tabs>
          <w:tab w:val="left" w:pos="810"/>
        </w:tabs>
        <w:spacing w:before="240" w:after="240"/>
        <w:ind w:left="1800"/>
      </w:pPr>
      <w:r w:rsidRPr="00A114BB">
        <w:lastRenderedPageBreak/>
        <w:t>Following guidance and inspection materials received from the CUI P</w:t>
      </w:r>
      <w:r w:rsidR="008B1E59" w:rsidRPr="00A114BB">
        <w:t>M</w:t>
      </w:r>
      <w:r w:rsidRPr="00A114BB">
        <w:t xml:space="preserve">, </w:t>
      </w:r>
      <w:r w:rsidR="00D25C4E" w:rsidRPr="00A114BB">
        <w:t>s</w:t>
      </w:r>
      <w:r w:rsidR="00C52CE0" w:rsidRPr="00A114BB">
        <w:t xml:space="preserve">elf-inspection methods, reviews, and assessments </w:t>
      </w:r>
      <w:r w:rsidR="00125B77" w:rsidRPr="00A114BB">
        <w:t xml:space="preserve">shall </w:t>
      </w:r>
      <w:r w:rsidR="00C52CE0" w:rsidRPr="00A114BB">
        <w:t>serve to evaluate program effectiveness, measure the level of compliance, and monitor the</w:t>
      </w:r>
      <w:r w:rsidR="00EF1008" w:rsidRPr="00A114BB">
        <w:t xml:space="preserve"> progress of CUI implementation</w:t>
      </w:r>
    </w:p>
    <w:p w14:paraId="41D47752" w14:textId="0299D7E8" w:rsidR="00C52CE0" w:rsidRPr="008741ED" w:rsidRDefault="008E4E8A" w:rsidP="008A695C">
      <w:pPr>
        <w:numPr>
          <w:ilvl w:val="1"/>
          <w:numId w:val="31"/>
        </w:numPr>
        <w:tabs>
          <w:tab w:val="left" w:pos="810"/>
        </w:tabs>
        <w:spacing w:before="240" w:after="240"/>
        <w:ind w:left="1800"/>
      </w:pPr>
      <w:r w:rsidRPr="008741ED">
        <w:t xml:space="preserve">The CUI PM shall provide </w:t>
      </w:r>
      <w:r w:rsidR="003738D0" w:rsidRPr="008741ED">
        <w:t xml:space="preserve">to the </w:t>
      </w:r>
      <w:r w:rsidR="00C207DD" w:rsidRPr="00C207DD">
        <w:t>component</w:t>
      </w:r>
      <w:r w:rsidR="00EF1008" w:rsidRPr="008741ED">
        <w:t>s</w:t>
      </w:r>
      <w:r w:rsidR="003738D0" w:rsidRPr="008741ED">
        <w:t xml:space="preserve"> </w:t>
      </w:r>
      <w:r w:rsidRPr="008741ED">
        <w:t>f</w:t>
      </w:r>
      <w:r w:rsidR="00C52CE0" w:rsidRPr="008741ED">
        <w:t>ormats for documenting self-inspections and recording findings</w:t>
      </w:r>
      <w:r w:rsidRPr="008741ED">
        <w:t xml:space="preserve">, and </w:t>
      </w:r>
      <w:r w:rsidR="003738D0" w:rsidRPr="008741ED">
        <w:t xml:space="preserve">provide advice for </w:t>
      </w:r>
      <w:r w:rsidRPr="008741ED">
        <w:t>resolving deficiencies an</w:t>
      </w:r>
      <w:r w:rsidR="00EF1008" w:rsidRPr="008741ED">
        <w:t>d taking corrective actions</w:t>
      </w:r>
    </w:p>
    <w:p w14:paraId="4CF5E1F1" w14:textId="516A5C58" w:rsidR="001A36B1" w:rsidRDefault="00EF1008" w:rsidP="001A36B1">
      <w:pPr>
        <w:numPr>
          <w:ilvl w:val="1"/>
          <w:numId w:val="31"/>
        </w:numPr>
        <w:tabs>
          <w:tab w:val="left" w:pos="810"/>
        </w:tabs>
        <w:spacing w:before="240" w:after="240"/>
        <w:ind w:left="1800"/>
      </w:pPr>
      <w:r w:rsidRPr="008741ED">
        <w:t xml:space="preserve">Results from the </w:t>
      </w:r>
      <w:r w:rsidR="006E5CB0" w:rsidRPr="006E5CB0">
        <w:rPr>
          <w:b/>
          <w:color w:val="FF0000"/>
        </w:rPr>
        <w:t>[AGENCY]</w:t>
      </w:r>
      <w:r w:rsidR="00682FAC" w:rsidRPr="008741ED">
        <w:t>-wide self-inspections shall inform updates to the CUI trai</w:t>
      </w:r>
      <w:r w:rsidRPr="008741ED">
        <w:t xml:space="preserve">ning provided to the </w:t>
      </w:r>
      <w:r w:rsidR="00C207DD" w:rsidRPr="00C207DD">
        <w:t>component</w:t>
      </w:r>
      <w:r w:rsidRPr="008741ED">
        <w:t>s</w:t>
      </w:r>
    </w:p>
    <w:p w14:paraId="3CB9C0CE" w14:textId="54E649C8" w:rsidR="001A36B1" w:rsidRPr="00BD42CD" w:rsidRDefault="001A36B1" w:rsidP="008A695C">
      <w:pPr>
        <w:pStyle w:val="ListParagraph"/>
        <w:tabs>
          <w:tab w:val="left" w:pos="810"/>
        </w:tabs>
        <w:spacing w:before="240" w:after="240"/>
      </w:pPr>
      <w:r>
        <w:t>.</w:t>
      </w:r>
    </w:p>
    <w:p w14:paraId="0EF259E9" w14:textId="03B3A458" w:rsidR="008E4E8A" w:rsidRPr="00BD42CD" w:rsidRDefault="00513014" w:rsidP="001D1780">
      <w:pPr>
        <w:numPr>
          <w:ilvl w:val="0"/>
          <w:numId w:val="6"/>
        </w:numPr>
        <w:tabs>
          <w:tab w:val="left" w:pos="810"/>
        </w:tabs>
        <w:spacing w:before="240" w:after="240"/>
        <w:outlineLvl w:val="0"/>
      </w:pPr>
      <w:bookmarkStart w:id="91" w:name="_Toc507594314"/>
      <w:r w:rsidRPr="00A80212">
        <w:rPr>
          <w:u w:val="single"/>
        </w:rPr>
        <w:t>EDUCATION AND TRAINING</w:t>
      </w:r>
      <w:r w:rsidRPr="00A80212">
        <w:t xml:space="preserve"> </w:t>
      </w:r>
      <w:r w:rsidR="008E4E8A" w:rsidRPr="00A80212">
        <w:rPr>
          <w:sz w:val="20"/>
          <w:szCs w:val="20"/>
        </w:rPr>
        <w:t>[§ 2002.30]</w:t>
      </w:r>
      <w:bookmarkEnd w:id="91"/>
      <w:r w:rsidR="008E4E8A" w:rsidRPr="00A80212">
        <w:rPr>
          <w:rFonts w:asciiTheme="minorHAnsi" w:hAnsiTheme="minorHAnsi"/>
          <w:sz w:val="20"/>
          <w:szCs w:val="20"/>
        </w:rPr>
        <w:t xml:space="preserve"> </w:t>
      </w:r>
    </w:p>
    <w:p w14:paraId="02700050" w14:textId="062E8B4D" w:rsidR="008E4E8A" w:rsidRPr="00326059" w:rsidRDefault="001E01D3" w:rsidP="008A695C">
      <w:pPr>
        <w:numPr>
          <w:ilvl w:val="1"/>
          <w:numId w:val="6"/>
        </w:numPr>
        <w:tabs>
          <w:tab w:val="left" w:pos="810"/>
        </w:tabs>
        <w:spacing w:before="240" w:after="240"/>
        <w:ind w:left="720"/>
      </w:pPr>
      <w:r w:rsidRPr="00A80212">
        <w:t xml:space="preserve">Every </w:t>
      </w:r>
      <w:r w:rsidR="00C207DD" w:rsidRPr="00C207DD">
        <w:rPr>
          <w:b/>
          <w:color w:val="FF0000"/>
        </w:rPr>
        <w:t>[AGENCY]</w:t>
      </w:r>
      <w:r w:rsidR="008E4E8A" w:rsidRPr="00A80212">
        <w:t xml:space="preserve"> employee, </w:t>
      </w:r>
      <w:r w:rsidRPr="00A80212">
        <w:t>official, detailee, intern</w:t>
      </w:r>
      <w:r w:rsidR="004E6E98" w:rsidRPr="00A80212">
        <w:t>,</w:t>
      </w:r>
      <w:r w:rsidRPr="00A80212">
        <w:t xml:space="preserve"> </w:t>
      </w:r>
      <w:r w:rsidR="008E4E8A" w:rsidRPr="00A80212">
        <w:t xml:space="preserve">and </w:t>
      </w:r>
      <w:r w:rsidRPr="00A80212">
        <w:t xml:space="preserve">contractor </w:t>
      </w:r>
      <w:r w:rsidR="00F37B0F">
        <w:t xml:space="preserve">employee </w:t>
      </w:r>
      <w:r w:rsidR="008E4E8A" w:rsidRPr="00A80212">
        <w:t xml:space="preserve">who may encounter CUI in their work shall </w:t>
      </w:r>
      <w:r w:rsidR="00A45C3F" w:rsidRPr="00A80212">
        <w:t xml:space="preserve">complete </w:t>
      </w:r>
      <w:r w:rsidR="0090004A" w:rsidRPr="00A80212">
        <w:t xml:space="preserve">initial </w:t>
      </w:r>
      <w:r w:rsidR="008E4E8A" w:rsidRPr="00A80212">
        <w:t xml:space="preserve">CUI </w:t>
      </w:r>
      <w:r w:rsidR="007801B4" w:rsidRPr="00AF5BBF">
        <w:t xml:space="preserve">awareness </w:t>
      </w:r>
      <w:r w:rsidR="008E4E8A" w:rsidRPr="00AF5BBF">
        <w:t>training</w:t>
      </w:r>
      <w:r w:rsidR="008176A9" w:rsidRPr="00CB7BC2">
        <w:t xml:space="preserve"> w</w:t>
      </w:r>
      <w:r w:rsidR="007801B4" w:rsidRPr="00CB7BC2">
        <w:t>ithi</w:t>
      </w:r>
      <w:r w:rsidR="00BB6FBE" w:rsidRPr="00A114BB">
        <w:t>n 60 days of employ</w:t>
      </w:r>
      <w:r w:rsidR="007801B4" w:rsidRPr="00A114BB">
        <w:t xml:space="preserve">ment </w:t>
      </w:r>
      <w:r w:rsidR="009C36BA" w:rsidRPr="00A114BB">
        <w:t>and p</w:t>
      </w:r>
      <w:r w:rsidR="0098200A">
        <w:t>rior to access</w:t>
      </w:r>
      <w:r w:rsidR="008E4E8A" w:rsidRPr="00A114BB">
        <w:t>.</w:t>
      </w:r>
      <w:r w:rsidR="0090004A" w:rsidRPr="00A114BB">
        <w:t xml:space="preserve">  </w:t>
      </w:r>
      <w:r w:rsidR="009C36BA" w:rsidRPr="00A114BB">
        <w:t>R</w:t>
      </w:r>
      <w:r w:rsidR="0090004A" w:rsidRPr="00A114BB">
        <w:t xml:space="preserve">efresher training shall be required </w:t>
      </w:r>
      <w:r w:rsidR="00881B85" w:rsidRPr="00A114BB">
        <w:t>every two years</w:t>
      </w:r>
      <w:r w:rsidR="00F03EDC" w:rsidRPr="00A114BB">
        <w:t xml:space="preserve"> after the initial training</w:t>
      </w:r>
      <w:r w:rsidR="0090004A" w:rsidRPr="00A114BB">
        <w:t xml:space="preserve">. </w:t>
      </w:r>
      <w:r w:rsidR="007801B4" w:rsidRPr="00A114BB">
        <w:t xml:space="preserve"> </w:t>
      </w:r>
      <w:r w:rsidR="0098200A">
        <w:t>P</w:t>
      </w:r>
      <w:r w:rsidR="008176A9" w:rsidRPr="00A114BB">
        <w:t xml:space="preserve">ersonnel must also take training for any </w:t>
      </w:r>
      <w:r w:rsidR="008176A9" w:rsidRPr="008A695C">
        <w:rPr>
          <w:i/>
        </w:rPr>
        <w:t>CUI Specified</w:t>
      </w:r>
      <w:r w:rsidR="008176A9" w:rsidRPr="002D2610">
        <w:t xml:space="preserve"> categories they have access to or for which they are required to safeguard. </w:t>
      </w:r>
    </w:p>
    <w:p w14:paraId="0AE39D97" w14:textId="11A9B5C8" w:rsidR="008176A9" w:rsidRPr="00326059" w:rsidRDefault="008176A9" w:rsidP="008A695C">
      <w:pPr>
        <w:numPr>
          <w:ilvl w:val="1"/>
          <w:numId w:val="6"/>
        </w:numPr>
        <w:tabs>
          <w:tab w:val="left" w:pos="810"/>
        </w:tabs>
        <w:spacing w:before="240" w:after="240"/>
        <w:ind w:left="720"/>
      </w:pPr>
      <w:r w:rsidRPr="0091625A">
        <w:lastRenderedPageBreak/>
        <w:t xml:space="preserve">CUI training must ensure </w:t>
      </w:r>
      <w:r w:rsidRPr="004D7596">
        <w:t>that personnel who have access to CUI receive training on designat</w:t>
      </w:r>
      <w:r w:rsidR="0098200A">
        <w:t>ing CUI, relevant CUI categories</w:t>
      </w:r>
      <w:r w:rsidRPr="004D7596">
        <w:t xml:space="preserve">, the CUI Registry, associated markings, and applicable safeguarding, disseminating, and decontrolling policies and procedures.  See </w:t>
      </w:r>
      <w:r w:rsidR="00B71052" w:rsidRPr="004D7596">
        <w:t xml:space="preserve">NARA </w:t>
      </w:r>
      <w:hyperlink r:id="rId18" w:anchor="directives" w:history="1">
        <w:r w:rsidRPr="002D2610">
          <w:rPr>
            <w:rStyle w:val="Hyperlink"/>
          </w:rPr>
          <w:t>CUI Notice 2017-01</w:t>
        </w:r>
      </w:hyperlink>
      <w:r w:rsidR="00B71052" w:rsidRPr="002D2610">
        <w:t xml:space="preserve"> </w:t>
      </w:r>
      <w:r w:rsidRPr="002D2610">
        <w:t>for specific training elements that must</w:t>
      </w:r>
      <w:r w:rsidR="00BB6FBE" w:rsidRPr="002D2610">
        <w:t xml:space="preserve"> be conveyed in initial and ref</w:t>
      </w:r>
      <w:r w:rsidRPr="00326059">
        <w:t xml:space="preserve">resher training. </w:t>
      </w:r>
    </w:p>
    <w:p w14:paraId="6E7EBE27" w14:textId="770DE921" w:rsidR="00075ECF" w:rsidRDefault="00513014" w:rsidP="008A695C">
      <w:pPr>
        <w:numPr>
          <w:ilvl w:val="0"/>
          <w:numId w:val="6"/>
        </w:numPr>
        <w:tabs>
          <w:tab w:val="left" w:pos="810"/>
        </w:tabs>
        <w:spacing w:before="240" w:after="240"/>
        <w:outlineLvl w:val="0"/>
      </w:pPr>
      <w:bookmarkStart w:id="92" w:name="_Toc507594315"/>
      <w:r w:rsidRPr="0091625A">
        <w:rPr>
          <w:u w:val="single"/>
        </w:rPr>
        <w:t>CUI COVER SHEETS</w:t>
      </w:r>
      <w:r w:rsidR="007B0C32" w:rsidRPr="004D7596">
        <w:t xml:space="preserve">  </w:t>
      </w:r>
      <w:r w:rsidR="007B0C32" w:rsidRPr="004D7596">
        <w:rPr>
          <w:sz w:val="20"/>
          <w:szCs w:val="20"/>
        </w:rPr>
        <w:t>[§ 2002.32]</w:t>
      </w:r>
      <w:bookmarkEnd w:id="92"/>
    </w:p>
    <w:p w14:paraId="18798631" w14:textId="3785B395" w:rsidR="00075ECF" w:rsidRDefault="0098200A" w:rsidP="008A695C">
      <w:pPr>
        <w:numPr>
          <w:ilvl w:val="1"/>
          <w:numId w:val="6"/>
        </w:numPr>
        <w:tabs>
          <w:tab w:val="left" w:pos="810"/>
        </w:tabs>
        <w:spacing w:before="240" w:after="240"/>
        <w:ind w:left="720"/>
      </w:pPr>
      <w:r>
        <w:t>P</w:t>
      </w:r>
      <w:r w:rsidR="00075ECF" w:rsidRPr="002D2610">
        <w:t xml:space="preserve">ersonnel </w:t>
      </w:r>
      <w:r w:rsidR="00075ECF" w:rsidRPr="00326059">
        <w:t>may u</w:t>
      </w:r>
      <w:r w:rsidR="00075ECF" w:rsidRPr="0091625A">
        <w:t>se cover sheets to identify CUI</w:t>
      </w:r>
      <w:r w:rsidR="00075ECF" w:rsidRPr="004D7596">
        <w:t xml:space="preserve">, alert observers that CUI is present from a distance, and to serve as a shield to protect the attached CUI from inadvertent disclosure </w:t>
      </w:r>
    </w:p>
    <w:p w14:paraId="7D7D8DAB" w14:textId="0974D9BB" w:rsidR="00DA0B49" w:rsidRPr="00A117E3" w:rsidRDefault="00234BD7" w:rsidP="008A695C">
      <w:pPr>
        <w:numPr>
          <w:ilvl w:val="1"/>
          <w:numId w:val="6"/>
        </w:numPr>
        <w:tabs>
          <w:tab w:val="left" w:pos="810"/>
        </w:tabs>
        <w:spacing w:before="240" w:after="240"/>
        <w:ind w:left="720"/>
      </w:pPr>
      <w:r>
        <w:t>C</w:t>
      </w:r>
      <w:r w:rsidR="00C52CE0" w:rsidRPr="004D7596">
        <w:t>over sheet</w:t>
      </w:r>
      <w:r>
        <w:t xml:space="preserve"> use is optional </w:t>
      </w:r>
      <w:r w:rsidR="00C52CE0" w:rsidRPr="004D7596">
        <w:t xml:space="preserve">for CUI.  </w:t>
      </w:r>
      <w:r w:rsidR="0098200A">
        <w:rPr>
          <w:b/>
          <w:color w:val="FF0000"/>
        </w:rPr>
        <w:t xml:space="preserve">[NOTE: AGENCIES MAY REQUIRE THE USE OF COVER SHEETS IN THEIR INDIVIDUAL POLICIES] </w:t>
      </w:r>
      <w:r w:rsidR="00DA0B49" w:rsidRPr="004D7596">
        <w:t xml:space="preserve">Optional Form </w:t>
      </w:r>
      <w:r w:rsidR="008176A9" w:rsidRPr="004D7596">
        <w:t xml:space="preserve">(OF) </w:t>
      </w:r>
      <w:r w:rsidR="00DA0B49" w:rsidRPr="004D7596">
        <w:t xml:space="preserve">901, </w:t>
      </w:r>
      <w:r w:rsidR="008176A9" w:rsidRPr="004D7596">
        <w:t xml:space="preserve">OF </w:t>
      </w:r>
      <w:r w:rsidR="00DA0B49" w:rsidRPr="004D7596">
        <w:t xml:space="preserve">902, and </w:t>
      </w:r>
      <w:r w:rsidR="008176A9" w:rsidRPr="004D7596">
        <w:t xml:space="preserve">OF </w:t>
      </w:r>
      <w:r w:rsidR="00DA0B49" w:rsidRPr="004D7596">
        <w:t xml:space="preserve">903 are the only authorized </w:t>
      </w:r>
      <w:r>
        <w:t xml:space="preserve">CUI </w:t>
      </w:r>
      <w:r w:rsidR="00DA0B49" w:rsidRPr="004D7596">
        <w:t>cover sheets.  Cover Sheets may be obtained from the Office of Security</w:t>
      </w:r>
      <w:r w:rsidR="004F7682" w:rsidRPr="004D7596">
        <w:t xml:space="preserve"> Programs</w:t>
      </w:r>
      <w:r w:rsidR="00E415D8" w:rsidRPr="00A117E3">
        <w:t xml:space="preserve"> and may then be reproduced by user offices</w:t>
      </w:r>
      <w:r w:rsidR="00DA0B49" w:rsidRPr="00A117E3">
        <w:t xml:space="preserve">.  </w:t>
      </w:r>
      <w:r w:rsidR="008176A9" w:rsidRPr="00A117E3">
        <w:t xml:space="preserve">OF </w:t>
      </w:r>
      <w:r w:rsidR="00DA0B49" w:rsidRPr="00A117E3">
        <w:t xml:space="preserve">901 may also be ordered from GSA.  </w:t>
      </w:r>
      <w:r w:rsidR="008176A9" w:rsidRPr="00A117E3">
        <w:t xml:space="preserve">OF </w:t>
      </w:r>
      <w:r w:rsidR="00DA0B49" w:rsidRPr="00A117E3">
        <w:t xml:space="preserve">902 and </w:t>
      </w:r>
      <w:r w:rsidR="008176A9" w:rsidRPr="00A117E3">
        <w:t xml:space="preserve">OF </w:t>
      </w:r>
      <w:r w:rsidR="00DA0B49" w:rsidRPr="00A117E3">
        <w:t xml:space="preserve">903 contain space to add categories or warning notices and may be downloaded from the </w:t>
      </w:r>
      <w:r w:rsidR="0095417A" w:rsidRPr="00A117E3">
        <w:t>NARA</w:t>
      </w:r>
      <w:r w:rsidR="00DA0B49" w:rsidRPr="00A117E3">
        <w:t xml:space="preserve"> site</w:t>
      </w:r>
      <w:r w:rsidR="005E0162" w:rsidRPr="00A117E3">
        <w:t xml:space="preserve"> as follows:</w:t>
      </w:r>
    </w:p>
    <w:p w14:paraId="10DA3958" w14:textId="31AAABCA" w:rsidR="005E0162" w:rsidRPr="008741ED" w:rsidRDefault="005E0162" w:rsidP="008A695C">
      <w:pPr>
        <w:numPr>
          <w:ilvl w:val="1"/>
          <w:numId w:val="31"/>
        </w:numPr>
        <w:tabs>
          <w:tab w:val="left" w:pos="810"/>
        </w:tabs>
        <w:spacing w:before="240" w:after="240"/>
        <w:ind w:left="1800"/>
      </w:pPr>
      <w:r w:rsidRPr="008A695C">
        <w:t>O</w:t>
      </w:r>
      <w:r w:rsidR="00234BD7">
        <w:t>F</w:t>
      </w:r>
      <w:r w:rsidRPr="002D2610">
        <w:rPr>
          <w:color w:val="000000"/>
        </w:rPr>
        <w:t xml:space="preserve"> 901:  </w:t>
      </w:r>
      <w:hyperlink r:id="rId19" w:history="1">
        <w:r w:rsidR="00A739B7" w:rsidRPr="008741ED">
          <w:rPr>
            <w:rStyle w:val="Hyperlink"/>
          </w:rPr>
          <w:t>https://www.archives.gov/cui/additional-tools</w:t>
        </w:r>
      </w:hyperlink>
    </w:p>
    <w:p w14:paraId="1ED6A350" w14:textId="713D690B" w:rsidR="005E0162" w:rsidRPr="008741ED" w:rsidRDefault="005E0162" w:rsidP="008A695C">
      <w:pPr>
        <w:numPr>
          <w:ilvl w:val="1"/>
          <w:numId w:val="31"/>
        </w:numPr>
        <w:tabs>
          <w:tab w:val="left" w:pos="810"/>
        </w:tabs>
        <w:spacing w:before="240" w:after="240"/>
        <w:ind w:left="1800"/>
      </w:pPr>
      <w:r w:rsidRPr="008A695C">
        <w:t>O</w:t>
      </w:r>
      <w:r w:rsidR="00234BD7">
        <w:t xml:space="preserve">F </w:t>
      </w:r>
      <w:r w:rsidRPr="002D2610">
        <w:rPr>
          <w:color w:val="000000"/>
        </w:rPr>
        <w:t>902:  </w:t>
      </w:r>
      <w:hyperlink r:id="rId20" w:history="1">
        <w:r w:rsidR="00A739B7" w:rsidRPr="008741ED">
          <w:rPr>
            <w:rStyle w:val="Hyperlink"/>
          </w:rPr>
          <w:t>https://www.archives.gov/cui/additional-tools</w:t>
        </w:r>
      </w:hyperlink>
    </w:p>
    <w:p w14:paraId="70AB88B5" w14:textId="33682E08" w:rsidR="00FF0708" w:rsidRPr="008741ED" w:rsidRDefault="005E0162" w:rsidP="008A695C">
      <w:pPr>
        <w:numPr>
          <w:ilvl w:val="1"/>
          <w:numId w:val="31"/>
        </w:numPr>
        <w:tabs>
          <w:tab w:val="left" w:pos="810"/>
        </w:tabs>
        <w:spacing w:before="240" w:after="240"/>
        <w:ind w:left="1800"/>
        <w:rPr>
          <w:rStyle w:val="Hyperlink"/>
          <w:color w:val="auto"/>
          <w:u w:val="none"/>
        </w:rPr>
      </w:pPr>
      <w:r w:rsidRPr="008A695C">
        <w:lastRenderedPageBreak/>
        <w:t>O</w:t>
      </w:r>
      <w:r w:rsidR="00234BD7">
        <w:t>F</w:t>
      </w:r>
      <w:r w:rsidR="00234BD7">
        <w:rPr>
          <w:color w:val="000000"/>
        </w:rPr>
        <w:t xml:space="preserve"> </w:t>
      </w:r>
      <w:r w:rsidRPr="002D2610">
        <w:rPr>
          <w:color w:val="000000"/>
        </w:rPr>
        <w:t>903:  </w:t>
      </w:r>
      <w:hyperlink r:id="rId21" w:history="1">
        <w:r w:rsidR="00A739B7" w:rsidRPr="008741ED">
          <w:rPr>
            <w:rStyle w:val="Hyperlink"/>
          </w:rPr>
          <w:t>https://www.archives.gov/cui/additional-tools</w:t>
        </w:r>
      </w:hyperlink>
      <w:r w:rsidR="00A739B7" w:rsidRPr="008741ED">
        <w:t xml:space="preserve"> </w:t>
      </w:r>
      <w:r w:rsidR="00A739B7" w:rsidRPr="008741ED">
        <w:fldChar w:fldCharType="begin"/>
      </w:r>
      <w:r w:rsidR="00A739B7" w:rsidRPr="008741ED">
        <w:instrText>HYPERLINK "https://www.archives.gov/cui/additional-tools"</w:instrText>
      </w:r>
      <w:r w:rsidR="00A739B7" w:rsidRPr="008741ED">
        <w:fldChar w:fldCharType="separate"/>
      </w:r>
    </w:p>
    <w:p w14:paraId="7B94F738" w14:textId="5577ADF1" w:rsidR="00FF0708" w:rsidRPr="002D2610" w:rsidRDefault="00A739B7" w:rsidP="00C10D2E">
      <w:pPr>
        <w:pStyle w:val="ListParagraph"/>
        <w:rPr>
          <w:rStyle w:val="Hyperlink"/>
          <w:rFonts w:ascii="Arial" w:hAnsi="Arial" w:cs="Arial"/>
          <w:sz w:val="20"/>
          <w:szCs w:val="20"/>
        </w:rPr>
      </w:pPr>
      <w:r w:rsidRPr="008741ED">
        <w:fldChar w:fldCharType="end"/>
      </w:r>
    </w:p>
    <w:p w14:paraId="2BBDB2A0" w14:textId="77777777" w:rsidR="00FF0708" w:rsidRPr="004D7596" w:rsidRDefault="00FF0708" w:rsidP="00C10D2E">
      <w:pPr>
        <w:ind w:left="1080"/>
      </w:pPr>
    </w:p>
    <w:p w14:paraId="04EC51C2" w14:textId="77777777" w:rsidR="00FF0708" w:rsidRPr="00A117E3" w:rsidRDefault="00FF0708" w:rsidP="00C10D2E">
      <w:pPr>
        <w:pStyle w:val="ListParagraph"/>
      </w:pPr>
    </w:p>
    <w:p w14:paraId="7433FF72" w14:textId="20A56180" w:rsidR="00C52CE0" w:rsidRPr="00A117E3" w:rsidRDefault="00513014" w:rsidP="001D1780">
      <w:pPr>
        <w:numPr>
          <w:ilvl w:val="0"/>
          <w:numId w:val="6"/>
        </w:numPr>
        <w:tabs>
          <w:tab w:val="left" w:pos="810"/>
        </w:tabs>
        <w:spacing w:before="240" w:after="240"/>
        <w:outlineLvl w:val="0"/>
      </w:pPr>
      <w:bookmarkStart w:id="93" w:name="_Toc507594316"/>
      <w:r w:rsidRPr="00A117E3">
        <w:rPr>
          <w:u w:val="single"/>
        </w:rPr>
        <w:t>TRANSFERRING RECORDS</w:t>
      </w:r>
      <w:r w:rsidR="00FB6F05" w:rsidRPr="00A117E3">
        <w:rPr>
          <w:u w:val="single"/>
        </w:rPr>
        <w:t xml:space="preserve"> TO NARA</w:t>
      </w:r>
      <w:r w:rsidR="00126749" w:rsidRPr="00A117E3">
        <w:t xml:space="preserve">  </w:t>
      </w:r>
      <w:r w:rsidR="008E51DF" w:rsidRPr="00A117E3">
        <w:rPr>
          <w:sz w:val="20"/>
          <w:szCs w:val="20"/>
        </w:rPr>
        <w:t>[§ 2002.34</w:t>
      </w:r>
      <w:r w:rsidR="00126749" w:rsidRPr="00A117E3">
        <w:rPr>
          <w:sz w:val="20"/>
          <w:szCs w:val="20"/>
        </w:rPr>
        <w:t>]</w:t>
      </w:r>
      <w:bookmarkEnd w:id="93"/>
    </w:p>
    <w:p w14:paraId="58BEDCD4" w14:textId="1039CC3C" w:rsidR="007D4764" w:rsidRPr="00A117E3" w:rsidRDefault="007D4764" w:rsidP="008A695C">
      <w:pPr>
        <w:numPr>
          <w:ilvl w:val="1"/>
          <w:numId w:val="6"/>
        </w:numPr>
        <w:tabs>
          <w:tab w:val="left" w:pos="810"/>
        </w:tabs>
        <w:spacing w:before="240" w:after="240"/>
        <w:ind w:left="720"/>
      </w:pPr>
      <w:r w:rsidRPr="00A117E3">
        <w:t xml:space="preserve">When feasible, records containing CUI shall be decontrolled </w:t>
      </w:r>
      <w:r w:rsidR="00D954AA" w:rsidRPr="00A117E3">
        <w:t>prior to transferring to NARA</w:t>
      </w:r>
    </w:p>
    <w:p w14:paraId="545742A5" w14:textId="110CD4B9" w:rsidR="007D4764" w:rsidRPr="00A117E3" w:rsidRDefault="007D4764" w:rsidP="008A695C">
      <w:pPr>
        <w:numPr>
          <w:ilvl w:val="1"/>
          <w:numId w:val="6"/>
        </w:numPr>
        <w:tabs>
          <w:tab w:val="left" w:pos="810"/>
        </w:tabs>
        <w:spacing w:before="240" w:after="240"/>
        <w:ind w:left="720"/>
      </w:pPr>
      <w:r w:rsidRPr="00A117E3">
        <w:t>If records cannot be decontrolled before transferring to NARA, the following procedures shall be followed:</w:t>
      </w:r>
    </w:p>
    <w:p w14:paraId="6CF44DEE" w14:textId="4B389893" w:rsidR="007D4764" w:rsidRPr="00A117E3" w:rsidRDefault="007D4764" w:rsidP="008A695C">
      <w:pPr>
        <w:numPr>
          <w:ilvl w:val="1"/>
          <w:numId w:val="31"/>
        </w:numPr>
        <w:tabs>
          <w:tab w:val="left" w:pos="810"/>
        </w:tabs>
        <w:spacing w:before="240" w:after="240"/>
        <w:ind w:left="1800"/>
      </w:pPr>
      <w:r w:rsidRPr="00A117E3">
        <w:t>Indicate on a Transfer Request (TR) in NARA’s Electronic Records Archives (ERA) or on an SF 258 paper transfer form, that the records should continue to be controlled as CUI (subject to NARA’s regulations on transfer, public availability, and access; see 36 CFR parts 1235, 1250, and 1256)</w:t>
      </w:r>
    </w:p>
    <w:p w14:paraId="735E9BDE" w14:textId="40619150" w:rsidR="007D4764" w:rsidRPr="00DB7297" w:rsidRDefault="007D4764" w:rsidP="008A695C">
      <w:pPr>
        <w:numPr>
          <w:ilvl w:val="1"/>
          <w:numId w:val="31"/>
        </w:numPr>
        <w:tabs>
          <w:tab w:val="left" w:pos="810"/>
        </w:tabs>
        <w:spacing w:before="240" w:after="240"/>
        <w:ind w:left="1800"/>
      </w:pPr>
      <w:r w:rsidRPr="00A117E3">
        <w:t>For hard copy transfer, do not place a CUI marking on the outside of the container or envelope.</w:t>
      </w:r>
      <w:r w:rsidR="001B0E44" w:rsidRPr="00DB7297">
        <w:t xml:space="preserve">  Double-wrapping is not required, but if used, only the interior envelope should be marked as “Controlled” or “CUI.”</w:t>
      </w:r>
    </w:p>
    <w:p w14:paraId="0F8E8FF5" w14:textId="34DFA261" w:rsidR="007D4764" w:rsidRPr="00DB7297" w:rsidRDefault="007D4764" w:rsidP="008A695C">
      <w:pPr>
        <w:numPr>
          <w:ilvl w:val="1"/>
          <w:numId w:val="6"/>
        </w:numPr>
        <w:tabs>
          <w:tab w:val="left" w:pos="810"/>
        </w:tabs>
        <w:spacing w:before="240" w:after="240"/>
        <w:ind w:left="720"/>
      </w:pPr>
      <w:r w:rsidRPr="00DB7297">
        <w:lastRenderedPageBreak/>
        <w:t>If status as CUI is not indicated on the TR or SF 258, NARA may assume the information was decontrolled prior to transfer, regardless of any CUI markings on the actual records.</w:t>
      </w:r>
      <w:r w:rsidR="008E51DF" w:rsidRPr="00DB7297">
        <w:t xml:space="preserve">  Therefore, </w:t>
      </w:r>
      <w:r w:rsidR="0098200A">
        <w:t>p</w:t>
      </w:r>
      <w:r w:rsidR="001B0E44" w:rsidRPr="00DB7297">
        <w:t xml:space="preserve">ersonnel shall clearly indicate the CUI status (whether it is still active or decontrolled) prior to transfer. </w:t>
      </w:r>
    </w:p>
    <w:p w14:paraId="3974ED9E" w14:textId="039A1E9B" w:rsidR="00C52CE0" w:rsidRPr="00075284" w:rsidRDefault="00513014" w:rsidP="001D1780">
      <w:pPr>
        <w:numPr>
          <w:ilvl w:val="0"/>
          <w:numId w:val="6"/>
        </w:numPr>
        <w:tabs>
          <w:tab w:val="left" w:pos="810"/>
        </w:tabs>
        <w:spacing w:before="240" w:after="240"/>
        <w:outlineLvl w:val="0"/>
      </w:pPr>
      <w:bookmarkStart w:id="94" w:name="_Ref454699284"/>
      <w:bookmarkStart w:id="95" w:name="_Toc507594317"/>
      <w:r w:rsidRPr="00DB7297">
        <w:rPr>
          <w:u w:val="single"/>
        </w:rPr>
        <w:t>LEGACY MATERIALS</w:t>
      </w:r>
      <w:r w:rsidR="00C34F73" w:rsidRPr="00DB7297">
        <w:t xml:space="preserve"> </w:t>
      </w:r>
      <w:r w:rsidR="00C34F73" w:rsidRPr="002E6B95">
        <w:rPr>
          <w:sz w:val="20"/>
          <w:szCs w:val="20"/>
        </w:rPr>
        <w:t>[§ 2002.36]</w:t>
      </w:r>
      <w:bookmarkEnd w:id="94"/>
      <w:bookmarkEnd w:id="95"/>
    </w:p>
    <w:p w14:paraId="4E78BCC1" w14:textId="3D46E73D" w:rsidR="00075284" w:rsidRPr="002E6B95" w:rsidRDefault="00075284" w:rsidP="00075284">
      <w:pPr>
        <w:numPr>
          <w:ilvl w:val="1"/>
          <w:numId w:val="6"/>
        </w:numPr>
        <w:tabs>
          <w:tab w:val="left" w:pos="810"/>
        </w:tabs>
        <w:spacing w:before="240" w:after="240"/>
        <w:ind w:left="720"/>
      </w:pPr>
      <w:r>
        <w:rPr>
          <w:rFonts w:eastAsia="Calibri"/>
          <w:bCs/>
          <w:color w:val="000000"/>
        </w:rPr>
        <w:t>As a natural consequence of phased implementation, legacy markings, or any markings that were previously used to identify information that should be designated as CUI, and CUI markings will exist at the same time.</w:t>
      </w:r>
    </w:p>
    <w:p w14:paraId="26A56E60" w14:textId="55F3AC3F" w:rsidR="009C216E" w:rsidRDefault="009C216E" w:rsidP="008A695C">
      <w:pPr>
        <w:numPr>
          <w:ilvl w:val="1"/>
          <w:numId w:val="6"/>
        </w:numPr>
        <w:tabs>
          <w:tab w:val="left" w:pos="810"/>
        </w:tabs>
        <w:spacing w:before="240" w:after="240"/>
        <w:ind w:left="720"/>
      </w:pPr>
      <w:r w:rsidRPr="002E6B95">
        <w:t>Documents created prior to November 14, 2016</w:t>
      </w:r>
      <w:r w:rsidR="008D47DC" w:rsidRPr="002E6B95">
        <w:t xml:space="preserve"> (and prior to </w:t>
      </w:r>
      <w:r w:rsidR="00C207DD" w:rsidRPr="00C207DD">
        <w:rPr>
          <w:b/>
          <w:color w:val="FF0000"/>
        </w:rPr>
        <w:t>[AGENCY]</w:t>
      </w:r>
      <w:r w:rsidR="008D47DC" w:rsidRPr="002E6B95">
        <w:t xml:space="preserve"> CUI implementation)</w:t>
      </w:r>
      <w:r w:rsidRPr="002E6B95">
        <w:t xml:space="preserve"> must be reviewed and re-marked if they contain information that qualifies as CUI.  If an agency does not re-mark the legacy material, they must us</w:t>
      </w:r>
      <w:r w:rsidR="0095417A" w:rsidRPr="002E6B95">
        <w:t>e</w:t>
      </w:r>
      <w:r w:rsidRPr="002E6B95">
        <w:t xml:space="preserve"> an alternate permitted marking method.</w:t>
      </w:r>
    </w:p>
    <w:p w14:paraId="3211F186" w14:textId="741B3018" w:rsidR="00473308" w:rsidRPr="00473308" w:rsidRDefault="00473308" w:rsidP="009752A2">
      <w:pPr>
        <w:pStyle w:val="ListParagraph"/>
        <w:numPr>
          <w:ilvl w:val="0"/>
          <w:numId w:val="6"/>
        </w:numPr>
        <w:rPr>
          <w:rFonts w:eastAsia="Calibri"/>
          <w:bCs/>
          <w:color w:val="000000"/>
        </w:rPr>
      </w:pPr>
      <w:r>
        <w:rPr>
          <w:rFonts w:eastAsia="Calibri"/>
        </w:rPr>
        <w:t xml:space="preserve">The following </w:t>
      </w:r>
      <w:r w:rsidR="00A313B2">
        <w:rPr>
          <w:rFonts w:eastAsia="Calibri"/>
        </w:rPr>
        <w:t>protocols</w:t>
      </w:r>
      <w:r>
        <w:rPr>
          <w:rFonts w:eastAsia="Calibri"/>
        </w:rPr>
        <w:t xml:space="preserve"> shall </w:t>
      </w:r>
      <w:r w:rsidR="00A313B2">
        <w:rPr>
          <w:rFonts w:eastAsia="Calibri"/>
        </w:rPr>
        <w:t>guide</w:t>
      </w:r>
      <w:r>
        <w:rPr>
          <w:rFonts w:eastAsia="Calibri"/>
        </w:rPr>
        <w:t xml:space="preserve"> components in</w:t>
      </w:r>
      <w:r w:rsidR="00A313B2">
        <w:rPr>
          <w:rFonts w:eastAsia="Calibri"/>
        </w:rPr>
        <w:t xml:space="preserve"> the proper</w:t>
      </w:r>
      <w:r>
        <w:rPr>
          <w:rFonts w:eastAsia="Calibri"/>
        </w:rPr>
        <w:t xml:space="preserve"> handling Legacy information when</w:t>
      </w:r>
      <w:r w:rsidR="00A313B2">
        <w:rPr>
          <w:rFonts w:eastAsia="Calibri"/>
        </w:rPr>
        <w:t xml:space="preserve"> it is</w:t>
      </w:r>
      <w:r>
        <w:rPr>
          <w:rFonts w:eastAsia="Calibri"/>
        </w:rPr>
        <w:t xml:space="preserve"> encountered during implementation of the CUI Program:</w:t>
      </w:r>
    </w:p>
    <w:p w14:paraId="12224F51" w14:textId="77777777" w:rsidR="00473308" w:rsidRPr="00473308" w:rsidRDefault="00473308" w:rsidP="00473308">
      <w:pPr>
        <w:rPr>
          <w:rFonts w:eastAsia="Calibri"/>
          <w:bCs/>
          <w:color w:val="000000"/>
        </w:rPr>
      </w:pPr>
    </w:p>
    <w:p w14:paraId="1FD22BCA" w14:textId="77777777" w:rsidR="009752A2" w:rsidRPr="009752A2" w:rsidRDefault="00473308" w:rsidP="009752A2">
      <w:pPr>
        <w:pStyle w:val="ListParagraph"/>
        <w:numPr>
          <w:ilvl w:val="0"/>
          <w:numId w:val="6"/>
        </w:numPr>
        <w:rPr>
          <w:rFonts w:eastAsia="Calibri"/>
          <w:bCs/>
          <w:color w:val="000000"/>
        </w:rPr>
      </w:pPr>
      <w:r>
        <w:rPr>
          <w:rFonts w:eastAsia="Calibri"/>
        </w:rPr>
        <w:t>R</w:t>
      </w:r>
      <w:r w:rsidR="009752A2" w:rsidRPr="009752A2">
        <w:rPr>
          <w:rFonts w:eastAsia="Calibri"/>
        </w:rPr>
        <w:t>eceiving marked legacy information when the recipient has implemented the CUI Program</w:t>
      </w:r>
    </w:p>
    <w:p w14:paraId="756B645E" w14:textId="77777777" w:rsidR="009752A2" w:rsidRDefault="009752A2" w:rsidP="009752A2">
      <w:pPr>
        <w:pStyle w:val="ListParagraph"/>
        <w:numPr>
          <w:ilvl w:val="1"/>
          <w:numId w:val="6"/>
        </w:numPr>
        <w:rPr>
          <w:rFonts w:eastAsia="Calibri"/>
          <w:bCs/>
          <w:color w:val="000000"/>
        </w:rPr>
      </w:pPr>
      <w:r>
        <w:rPr>
          <w:rFonts w:eastAsia="Calibri"/>
          <w:bCs/>
          <w:color w:val="000000"/>
        </w:rPr>
        <w:lastRenderedPageBreak/>
        <w:t xml:space="preserve">If the receiving agency plans to reuse or transmit the legacy marked information to another agency, then it must evaluate the information and remark it as CUI as appropriate. </w:t>
      </w:r>
    </w:p>
    <w:p w14:paraId="33F64DF4" w14:textId="77777777" w:rsidR="009752A2" w:rsidRDefault="009752A2" w:rsidP="009752A2">
      <w:pPr>
        <w:pStyle w:val="ListParagraph"/>
        <w:numPr>
          <w:ilvl w:val="2"/>
          <w:numId w:val="6"/>
        </w:numPr>
        <w:rPr>
          <w:rFonts w:eastAsia="Calibri"/>
          <w:bCs/>
          <w:color w:val="000000"/>
        </w:rPr>
      </w:pPr>
      <w:r>
        <w:rPr>
          <w:rFonts w:eastAsia="Calibri"/>
          <w:bCs/>
          <w:color w:val="000000"/>
        </w:rPr>
        <w:t>If applicable, the receiving agency must also adhere to any agency marking waivers as they apply to internal dissemination.</w:t>
      </w:r>
    </w:p>
    <w:p w14:paraId="0B196163" w14:textId="77777777" w:rsidR="009752A2" w:rsidRDefault="009752A2" w:rsidP="009752A2">
      <w:pPr>
        <w:pStyle w:val="ListParagraph"/>
        <w:numPr>
          <w:ilvl w:val="2"/>
          <w:numId w:val="6"/>
        </w:numPr>
        <w:rPr>
          <w:rFonts w:eastAsia="Calibri"/>
          <w:bCs/>
          <w:color w:val="000000"/>
        </w:rPr>
      </w:pPr>
      <w:r>
        <w:rPr>
          <w:rFonts w:eastAsia="Calibri"/>
          <w:bCs/>
          <w:color w:val="000000"/>
        </w:rPr>
        <w:t>If applicable, the receiving agency should apply any appropriate Limited Dissemination Control Markings (LDCMs).</w:t>
      </w:r>
    </w:p>
    <w:p w14:paraId="67B9BAF9" w14:textId="77777777" w:rsidR="009752A2" w:rsidRDefault="009752A2" w:rsidP="009752A2">
      <w:pPr>
        <w:pStyle w:val="ListParagraph"/>
        <w:numPr>
          <w:ilvl w:val="1"/>
          <w:numId w:val="6"/>
        </w:numPr>
        <w:rPr>
          <w:rFonts w:eastAsia="Calibri"/>
          <w:bCs/>
          <w:color w:val="000000"/>
        </w:rPr>
      </w:pPr>
      <w:r>
        <w:rPr>
          <w:rFonts w:eastAsia="Calibri"/>
          <w:bCs/>
          <w:color w:val="000000"/>
        </w:rPr>
        <w:t>Receiving agencies should NOT reuse legacy markings, such as FOUO or SBU, on new documents that are derived from marked legacy information.</w:t>
      </w:r>
    </w:p>
    <w:p w14:paraId="5B46E282" w14:textId="77777777" w:rsidR="009752A2" w:rsidRDefault="009752A2" w:rsidP="009752A2">
      <w:pPr>
        <w:pStyle w:val="ListParagraph"/>
        <w:numPr>
          <w:ilvl w:val="1"/>
          <w:numId w:val="6"/>
        </w:numPr>
        <w:rPr>
          <w:rFonts w:eastAsia="Calibri"/>
          <w:bCs/>
          <w:color w:val="000000"/>
        </w:rPr>
      </w:pPr>
      <w:r>
        <w:rPr>
          <w:rFonts w:eastAsia="Calibri"/>
          <w:bCs/>
          <w:color w:val="000000"/>
        </w:rPr>
        <w:t>Agencies should contact the originator of the material if they have any questions.</w:t>
      </w:r>
    </w:p>
    <w:p w14:paraId="3DB93A00" w14:textId="77777777" w:rsidR="009752A2" w:rsidRPr="009752A2" w:rsidRDefault="009752A2" w:rsidP="009752A2">
      <w:pPr>
        <w:rPr>
          <w:rFonts w:eastAsia="Calibri"/>
          <w:bCs/>
          <w:color w:val="000000"/>
        </w:rPr>
      </w:pPr>
    </w:p>
    <w:p w14:paraId="496C7F53" w14:textId="77777777" w:rsidR="009752A2" w:rsidRPr="009752A2" w:rsidRDefault="009752A2" w:rsidP="009752A2">
      <w:pPr>
        <w:pStyle w:val="ListParagraph"/>
        <w:numPr>
          <w:ilvl w:val="0"/>
          <w:numId w:val="6"/>
        </w:numPr>
        <w:rPr>
          <w:rFonts w:eastAsia="Calibri"/>
          <w:bCs/>
          <w:color w:val="000000"/>
        </w:rPr>
      </w:pPr>
      <w:r w:rsidRPr="009752A2">
        <w:rPr>
          <w:rFonts w:eastAsia="Calibri"/>
          <w:bCs/>
          <w:color w:val="000000"/>
        </w:rPr>
        <w:t>Receiving information marked as CUI when the recipient has NOT implemented the CUI Program</w:t>
      </w:r>
    </w:p>
    <w:p w14:paraId="625D74C8" w14:textId="77777777" w:rsidR="009752A2" w:rsidRDefault="009752A2" w:rsidP="009752A2">
      <w:pPr>
        <w:pStyle w:val="ListParagraph"/>
        <w:numPr>
          <w:ilvl w:val="1"/>
          <w:numId w:val="6"/>
        </w:numPr>
        <w:rPr>
          <w:rFonts w:eastAsia="Calibri"/>
          <w:bCs/>
          <w:color w:val="000000"/>
        </w:rPr>
      </w:pPr>
      <w:r>
        <w:rPr>
          <w:rFonts w:eastAsia="Calibri"/>
          <w:bCs/>
          <w:color w:val="000000"/>
        </w:rPr>
        <w:t>Transmitting agencies may feel some trepidation about the security of their information when sending it to another agency that has not implemented the CUI Program, as the recipient may not inherently protect this information to the same standards outlined in the CUI Program.</w:t>
      </w:r>
    </w:p>
    <w:p w14:paraId="3656107F" w14:textId="77777777" w:rsidR="009752A2" w:rsidRDefault="009752A2" w:rsidP="009752A2">
      <w:pPr>
        <w:pStyle w:val="ListParagraph"/>
        <w:numPr>
          <w:ilvl w:val="2"/>
          <w:numId w:val="6"/>
        </w:numPr>
        <w:rPr>
          <w:rFonts w:eastAsia="Calibri"/>
          <w:bCs/>
          <w:color w:val="000000"/>
        </w:rPr>
      </w:pPr>
      <w:r>
        <w:rPr>
          <w:rFonts w:eastAsia="Calibri"/>
          <w:bCs/>
          <w:color w:val="000000"/>
        </w:rPr>
        <w:t xml:space="preserve">For this reason, the transmitting agency may wish to directly convey safeguarding requirements for this information to the receiver. </w:t>
      </w:r>
    </w:p>
    <w:p w14:paraId="1EC3AAEF" w14:textId="77777777" w:rsidR="009752A2" w:rsidRDefault="009752A2" w:rsidP="009752A2">
      <w:pPr>
        <w:pStyle w:val="ListParagraph"/>
        <w:numPr>
          <w:ilvl w:val="1"/>
          <w:numId w:val="6"/>
        </w:numPr>
        <w:rPr>
          <w:rFonts w:eastAsia="Calibri"/>
          <w:bCs/>
          <w:color w:val="000000"/>
        </w:rPr>
      </w:pPr>
      <w:r>
        <w:rPr>
          <w:rFonts w:eastAsia="Calibri"/>
          <w:bCs/>
          <w:color w:val="000000"/>
        </w:rPr>
        <w:lastRenderedPageBreak/>
        <w:t>Recipients must then protect this information in accordance with any safeguarding guidelines from the originators of the material, individual agency policy, and/or any Limited Dissemination Controls.</w:t>
      </w:r>
    </w:p>
    <w:p w14:paraId="538161A6" w14:textId="77777777" w:rsidR="009752A2" w:rsidRDefault="009752A2" w:rsidP="009752A2">
      <w:pPr>
        <w:pStyle w:val="ListParagraph"/>
        <w:numPr>
          <w:ilvl w:val="1"/>
          <w:numId w:val="6"/>
        </w:numPr>
        <w:rPr>
          <w:rFonts w:eastAsia="Calibri"/>
          <w:bCs/>
          <w:color w:val="000000"/>
        </w:rPr>
      </w:pPr>
      <w:r>
        <w:rPr>
          <w:rFonts w:eastAsia="Calibri"/>
          <w:bCs/>
          <w:color w:val="000000"/>
        </w:rPr>
        <w:t>Receiving agencies should NOT remove CUI markings from the information.</w:t>
      </w:r>
    </w:p>
    <w:p w14:paraId="258BFA71" w14:textId="77777777" w:rsidR="009752A2" w:rsidRDefault="009752A2" w:rsidP="009752A2">
      <w:pPr>
        <w:pStyle w:val="ListParagraph"/>
        <w:numPr>
          <w:ilvl w:val="1"/>
          <w:numId w:val="6"/>
        </w:numPr>
        <w:rPr>
          <w:rFonts w:eastAsia="Calibri"/>
          <w:bCs/>
          <w:color w:val="000000"/>
        </w:rPr>
      </w:pPr>
      <w:r>
        <w:rPr>
          <w:rFonts w:eastAsia="Calibri"/>
          <w:bCs/>
          <w:color w:val="000000"/>
        </w:rPr>
        <w:t>Agencies should contact the originator of the material if they have any questions.</w:t>
      </w:r>
    </w:p>
    <w:p w14:paraId="1DE7BA67" w14:textId="77777777" w:rsidR="009752A2" w:rsidRPr="009752A2" w:rsidRDefault="009752A2" w:rsidP="009752A2">
      <w:pPr>
        <w:rPr>
          <w:rFonts w:eastAsia="Calibri"/>
          <w:bCs/>
          <w:color w:val="000000"/>
        </w:rPr>
      </w:pPr>
    </w:p>
    <w:p w14:paraId="0613926D" w14:textId="77777777" w:rsidR="009752A2" w:rsidRPr="009752A2" w:rsidRDefault="009752A2" w:rsidP="009752A2">
      <w:pPr>
        <w:pStyle w:val="ListParagraph"/>
        <w:numPr>
          <w:ilvl w:val="0"/>
          <w:numId w:val="6"/>
        </w:numPr>
        <w:rPr>
          <w:rFonts w:eastAsia="Calibri"/>
          <w:bCs/>
          <w:color w:val="000000"/>
        </w:rPr>
      </w:pPr>
      <w:r w:rsidRPr="009752A2">
        <w:rPr>
          <w:rFonts w:eastAsia="Calibri"/>
          <w:bCs/>
          <w:color w:val="000000"/>
        </w:rPr>
        <w:t xml:space="preserve">Sending information marked as CUI when the recipient has NOT implemented the CUI Program </w:t>
      </w:r>
    </w:p>
    <w:p w14:paraId="37E51D1D" w14:textId="77777777" w:rsidR="009752A2" w:rsidRDefault="009752A2" w:rsidP="009752A2">
      <w:pPr>
        <w:pStyle w:val="ListParagraph"/>
        <w:numPr>
          <w:ilvl w:val="1"/>
          <w:numId w:val="6"/>
        </w:numPr>
        <w:rPr>
          <w:rFonts w:eastAsia="Calibri"/>
          <w:bCs/>
          <w:color w:val="000000"/>
        </w:rPr>
      </w:pPr>
      <w:r>
        <w:rPr>
          <w:rFonts w:eastAsia="Calibri"/>
          <w:bCs/>
          <w:color w:val="000000"/>
        </w:rPr>
        <w:t>The transmitting agency must keep its CUI markings on the information.</w:t>
      </w:r>
    </w:p>
    <w:p w14:paraId="6B9AC03E" w14:textId="77777777" w:rsidR="009752A2" w:rsidRDefault="009752A2" w:rsidP="009752A2">
      <w:pPr>
        <w:pStyle w:val="ListParagraph"/>
        <w:numPr>
          <w:ilvl w:val="1"/>
          <w:numId w:val="6"/>
        </w:numPr>
        <w:rPr>
          <w:rFonts w:eastAsia="Calibri"/>
          <w:bCs/>
          <w:color w:val="000000"/>
        </w:rPr>
      </w:pPr>
      <w:r>
        <w:rPr>
          <w:rFonts w:eastAsia="Calibri"/>
          <w:bCs/>
          <w:color w:val="000000"/>
        </w:rPr>
        <w:t>ISOO recommends that if CUI Specified or Limited Dissemination Controls are contained in the transmission of the information, the sender should also include a description of the safeguarding or dissemination requirements related to the information.</w:t>
      </w:r>
    </w:p>
    <w:p w14:paraId="2ACDFB24" w14:textId="2AA261BB" w:rsidR="009752A2" w:rsidRDefault="009752A2" w:rsidP="009752A2">
      <w:pPr>
        <w:pStyle w:val="ListParagraph"/>
        <w:numPr>
          <w:ilvl w:val="2"/>
          <w:numId w:val="6"/>
        </w:numPr>
        <w:rPr>
          <w:rFonts w:eastAsia="Calibri"/>
          <w:bCs/>
          <w:color w:val="000000"/>
        </w:rPr>
      </w:pPr>
      <w:r>
        <w:rPr>
          <w:rFonts w:eastAsia="Calibri"/>
          <w:bCs/>
          <w:color w:val="000000"/>
        </w:rPr>
        <w:t xml:space="preserve">Transmitting agencies may want to use the Optional Form 903 to express these additional safeguards to recipients. </w:t>
      </w:r>
    </w:p>
    <w:p w14:paraId="328C0313" w14:textId="77777777" w:rsidR="009752A2" w:rsidRPr="009752A2" w:rsidRDefault="009752A2" w:rsidP="009752A2">
      <w:pPr>
        <w:rPr>
          <w:rFonts w:eastAsia="Calibri"/>
          <w:bCs/>
          <w:color w:val="000000"/>
        </w:rPr>
      </w:pPr>
    </w:p>
    <w:p w14:paraId="3B286E38" w14:textId="77777777" w:rsidR="009752A2" w:rsidRPr="009752A2" w:rsidRDefault="009752A2" w:rsidP="009752A2">
      <w:pPr>
        <w:pStyle w:val="ListParagraph"/>
        <w:numPr>
          <w:ilvl w:val="0"/>
          <w:numId w:val="6"/>
        </w:numPr>
        <w:rPr>
          <w:rFonts w:eastAsia="Calibri"/>
          <w:bCs/>
          <w:color w:val="000000"/>
        </w:rPr>
      </w:pPr>
      <w:r w:rsidRPr="009752A2">
        <w:rPr>
          <w:rFonts w:eastAsia="Calibri"/>
          <w:bCs/>
          <w:color w:val="000000"/>
        </w:rPr>
        <w:t>Sending marked legacy information when the recipient has implemented the CUI Program</w:t>
      </w:r>
    </w:p>
    <w:p w14:paraId="19192187" w14:textId="77777777" w:rsidR="009752A2" w:rsidRDefault="009752A2" w:rsidP="009752A2">
      <w:pPr>
        <w:pStyle w:val="ListParagraph"/>
        <w:numPr>
          <w:ilvl w:val="1"/>
          <w:numId w:val="6"/>
        </w:numPr>
        <w:rPr>
          <w:rFonts w:eastAsia="Calibri"/>
          <w:bCs/>
          <w:color w:val="000000"/>
        </w:rPr>
      </w:pPr>
      <w:r>
        <w:rPr>
          <w:rFonts w:eastAsia="Calibri"/>
          <w:bCs/>
          <w:color w:val="000000"/>
        </w:rPr>
        <w:t xml:space="preserve">Transmitting agencies must provide a point of contact with the information in case the recipient has questions about safeguarding the material. </w:t>
      </w:r>
    </w:p>
    <w:p w14:paraId="55CED7B4" w14:textId="3345DD21" w:rsidR="009752A2" w:rsidRPr="009752A2" w:rsidRDefault="009752A2" w:rsidP="009752A2">
      <w:pPr>
        <w:pStyle w:val="ListParagraph"/>
        <w:numPr>
          <w:ilvl w:val="1"/>
          <w:numId w:val="6"/>
        </w:numPr>
        <w:rPr>
          <w:rFonts w:eastAsia="Calibri"/>
          <w:bCs/>
          <w:color w:val="000000"/>
        </w:rPr>
      </w:pPr>
      <w:r>
        <w:rPr>
          <w:rFonts w:eastAsia="Calibri"/>
          <w:bCs/>
          <w:color w:val="000000"/>
        </w:rPr>
        <w:lastRenderedPageBreak/>
        <w:t xml:space="preserve">Any special handling requirements associated with the information, such as limited dissemination controls, should be conveyed through transmittal or in a manner apparent to the recipient of the information. </w:t>
      </w:r>
    </w:p>
    <w:p w14:paraId="55CC99DE" w14:textId="49D02FA9" w:rsidR="00C52CE0" w:rsidRPr="002E6B95" w:rsidRDefault="0081347B" w:rsidP="008A695C">
      <w:pPr>
        <w:numPr>
          <w:ilvl w:val="1"/>
          <w:numId w:val="6"/>
        </w:numPr>
        <w:tabs>
          <w:tab w:val="left" w:pos="810"/>
        </w:tabs>
        <w:spacing w:before="240" w:after="240"/>
        <w:ind w:left="720"/>
      </w:pPr>
      <w:r w:rsidRPr="002E6B95">
        <w:t>See Section 31 (below) for information on waivers regarding legacy documents</w:t>
      </w:r>
    </w:p>
    <w:p w14:paraId="66ED3D0F" w14:textId="7FF39577" w:rsidR="00360ADA" w:rsidRPr="002E6B95" w:rsidRDefault="00513014" w:rsidP="001D1780">
      <w:pPr>
        <w:numPr>
          <w:ilvl w:val="0"/>
          <w:numId w:val="6"/>
        </w:numPr>
        <w:tabs>
          <w:tab w:val="left" w:pos="810"/>
        </w:tabs>
        <w:spacing w:before="240" w:after="240"/>
        <w:outlineLvl w:val="0"/>
      </w:pPr>
      <w:bookmarkStart w:id="96" w:name="_Toc507594318"/>
      <w:r w:rsidRPr="002E6B95">
        <w:rPr>
          <w:u w:val="single"/>
        </w:rPr>
        <w:t>WAIVERS OF CUI REQUIREMENTS</w:t>
      </w:r>
      <w:r w:rsidR="00360ADA" w:rsidRPr="002E6B95">
        <w:t xml:space="preserve">   </w:t>
      </w:r>
      <w:r w:rsidR="00360ADA" w:rsidRPr="002E6B95">
        <w:rPr>
          <w:sz w:val="20"/>
          <w:szCs w:val="20"/>
        </w:rPr>
        <w:t>[§ 2002.38c]</w:t>
      </w:r>
      <w:bookmarkEnd w:id="96"/>
    </w:p>
    <w:p w14:paraId="5BAA344F" w14:textId="222FC0B0" w:rsidR="00C55483" w:rsidRPr="00F95866" w:rsidRDefault="00C55483" w:rsidP="008A695C">
      <w:pPr>
        <w:numPr>
          <w:ilvl w:val="1"/>
          <w:numId w:val="6"/>
        </w:numPr>
        <w:tabs>
          <w:tab w:val="left" w:pos="810"/>
        </w:tabs>
        <w:spacing w:before="240" w:after="240"/>
        <w:ind w:left="810" w:hanging="450"/>
      </w:pPr>
      <w:r w:rsidRPr="002E6B95">
        <w:t xml:space="preserve">The CUI SAO may approve waivers of all or some of the CUI marking requirements while the CUI remains within </w:t>
      </w:r>
      <w:r w:rsidR="00C207DD" w:rsidRPr="00C207DD">
        <w:rPr>
          <w:b/>
          <w:color w:val="FF0000"/>
        </w:rPr>
        <w:t>[AGENCY]</w:t>
      </w:r>
      <w:r w:rsidR="002F7FB5" w:rsidRPr="002E6B95">
        <w:t>,</w:t>
      </w:r>
      <w:r w:rsidRPr="002E6B95">
        <w:t xml:space="preserve"> if it is determined that</w:t>
      </w:r>
      <w:r w:rsidR="002F7FB5" w:rsidRPr="002E6B95">
        <w:t>,</w:t>
      </w:r>
      <w:r w:rsidRPr="002E6B95">
        <w:t xml:space="preserve"> </w:t>
      </w:r>
      <w:r w:rsidR="001573BF" w:rsidRPr="00F95866">
        <w:t xml:space="preserve">due to a substantial amount of stored information with legacy markings, removing legacy markings or re-marking it as CUI would be </w:t>
      </w:r>
      <w:r w:rsidRPr="00F95866">
        <w:t>excessively burdensome</w:t>
      </w:r>
    </w:p>
    <w:p w14:paraId="7BF481AA" w14:textId="7FB6EBEA" w:rsidR="001573BF" w:rsidRPr="00F95866" w:rsidRDefault="001573BF" w:rsidP="008A695C">
      <w:pPr>
        <w:numPr>
          <w:ilvl w:val="1"/>
          <w:numId w:val="6"/>
        </w:numPr>
        <w:tabs>
          <w:tab w:val="left" w:pos="810"/>
        </w:tabs>
        <w:spacing w:before="240" w:after="240"/>
        <w:ind w:left="720"/>
      </w:pPr>
      <w:r w:rsidRPr="00F95866">
        <w:t>When an authorized holder re-uses any legacy information or information derived from legacy documents that qualifies as CUI, they must remove or redact legacy markings and designate or re-mark the information as CUI, even if the information is under a legacy material marking waiver prior to re-use</w:t>
      </w:r>
    </w:p>
    <w:p w14:paraId="364C638F" w14:textId="22BC745E" w:rsidR="00C52CE0" w:rsidRPr="004D7596" w:rsidRDefault="00C52CE0" w:rsidP="008A695C">
      <w:pPr>
        <w:numPr>
          <w:ilvl w:val="1"/>
          <w:numId w:val="6"/>
        </w:numPr>
        <w:tabs>
          <w:tab w:val="left" w:pos="810"/>
        </w:tabs>
        <w:spacing w:before="240" w:after="240"/>
        <w:ind w:left="720"/>
      </w:pPr>
      <w:r w:rsidRPr="00F95866">
        <w:lastRenderedPageBreak/>
        <w:t>In exigent circumstances</w:t>
      </w:r>
      <w:r w:rsidR="00C97D0E" w:rsidRPr="00F95866">
        <w:t>,</w:t>
      </w:r>
      <w:r w:rsidR="00406C21" w:rsidRPr="002D2610">
        <w:rPr>
          <w:rStyle w:val="FootnoteReference"/>
        </w:rPr>
        <w:footnoteReference w:id="3"/>
      </w:r>
      <w:r w:rsidRPr="002D2610">
        <w:t xml:space="preserve"> </w:t>
      </w:r>
      <w:r w:rsidR="00B571E3" w:rsidRPr="002D2610">
        <w:t xml:space="preserve">the </w:t>
      </w:r>
      <w:r w:rsidRPr="002D2610">
        <w:t xml:space="preserve">CUI SAO </w:t>
      </w:r>
      <w:r w:rsidR="00C97D0E" w:rsidRPr="002D2610">
        <w:t xml:space="preserve">may </w:t>
      </w:r>
      <w:r w:rsidRPr="002D2610">
        <w:t xml:space="preserve">waive </w:t>
      </w:r>
      <w:r w:rsidR="00B571E3" w:rsidRPr="00326059">
        <w:t xml:space="preserve">certain requirements of the CUI Program </w:t>
      </w:r>
      <w:r w:rsidRPr="0091625A">
        <w:t xml:space="preserve">for any CUI while it is within </w:t>
      </w:r>
      <w:r w:rsidR="00C207DD" w:rsidRPr="00C207DD">
        <w:rPr>
          <w:b/>
          <w:color w:val="FF0000"/>
        </w:rPr>
        <w:t>[AGENCY]</w:t>
      </w:r>
      <w:r w:rsidR="001573BF" w:rsidRPr="004D7596">
        <w:t>’s</w:t>
      </w:r>
      <w:r w:rsidRPr="004D7596">
        <w:t xml:space="preserve"> possession or control, unless specifically prohibited by ap</w:t>
      </w:r>
      <w:r w:rsidR="001573BF" w:rsidRPr="004D7596">
        <w:t>plicable laws, regulations, or g</w:t>
      </w:r>
      <w:r w:rsidRPr="004D7596">
        <w:t>overnment-wide policies.</w:t>
      </w:r>
    </w:p>
    <w:p w14:paraId="2B942923" w14:textId="63A3EA06" w:rsidR="00C52CE0" w:rsidRPr="00A117E3" w:rsidRDefault="00C52CE0" w:rsidP="008A695C">
      <w:pPr>
        <w:numPr>
          <w:ilvl w:val="1"/>
          <w:numId w:val="6"/>
        </w:numPr>
        <w:tabs>
          <w:tab w:val="left" w:pos="810"/>
        </w:tabs>
        <w:spacing w:before="240" w:after="240"/>
        <w:ind w:left="720"/>
      </w:pPr>
      <w:r w:rsidRPr="004D7596">
        <w:t xml:space="preserve">Exigent circumstances waivers may apply when </w:t>
      </w:r>
      <w:r w:rsidR="00C207DD" w:rsidRPr="00C207DD">
        <w:rPr>
          <w:b/>
          <w:color w:val="FF0000"/>
        </w:rPr>
        <w:t>[AGENCY]</w:t>
      </w:r>
      <w:r w:rsidR="001573BF" w:rsidRPr="004D7596">
        <w:t xml:space="preserve"> </w:t>
      </w:r>
      <w:r w:rsidRPr="004D7596">
        <w:t>shares the information with other agencies</w:t>
      </w:r>
      <w:r w:rsidR="001573BF" w:rsidRPr="00A117E3">
        <w:t xml:space="preserve"> or non-f</w:t>
      </w:r>
      <w:r w:rsidRPr="00A117E3">
        <w:t xml:space="preserve">ederal entities.  In such cases, recipients </w:t>
      </w:r>
      <w:r w:rsidR="00C97D0E" w:rsidRPr="00A117E3">
        <w:t xml:space="preserve">must be made </w:t>
      </w:r>
      <w:r w:rsidRPr="00A117E3">
        <w:t>aware of the CUI status of any disseminated information.</w:t>
      </w:r>
      <w:r w:rsidR="006145E9" w:rsidRPr="00A117E3">
        <w:t xml:space="preserve"> </w:t>
      </w:r>
    </w:p>
    <w:p w14:paraId="4CCD7113" w14:textId="1D518BC4" w:rsidR="00C52CE0" w:rsidRDefault="001573BF" w:rsidP="008A695C">
      <w:pPr>
        <w:numPr>
          <w:ilvl w:val="1"/>
          <w:numId w:val="6"/>
        </w:numPr>
        <w:tabs>
          <w:tab w:val="left" w:pos="810"/>
        </w:tabs>
        <w:spacing w:before="240" w:after="240"/>
        <w:ind w:left="720"/>
      </w:pPr>
      <w:r w:rsidRPr="00A117E3">
        <w:t xml:space="preserve">Waivers approved by the </w:t>
      </w:r>
      <w:r w:rsidR="006145E9" w:rsidRPr="00A117E3">
        <w:t xml:space="preserve">CUI SAO are valid </w:t>
      </w:r>
      <w:r w:rsidR="001B0E44" w:rsidRPr="00A117E3">
        <w:t xml:space="preserve">only </w:t>
      </w:r>
      <w:r w:rsidR="006145E9" w:rsidRPr="00A117E3">
        <w:t xml:space="preserve">while the information remains within </w:t>
      </w:r>
      <w:r w:rsidR="00C207DD" w:rsidRPr="00C207DD">
        <w:rPr>
          <w:b/>
          <w:color w:val="FF0000"/>
        </w:rPr>
        <w:t>[AGENCY]</w:t>
      </w:r>
      <w:r w:rsidR="006145E9" w:rsidRPr="00A117E3">
        <w:t xml:space="preserve">.  </w:t>
      </w:r>
      <w:r w:rsidR="00C52CE0" w:rsidRPr="00A117E3">
        <w:t xml:space="preserve">CUI markings </w:t>
      </w:r>
      <w:r w:rsidR="006145E9" w:rsidRPr="00A117E3">
        <w:t xml:space="preserve">must be uniformly and conspicuously applied </w:t>
      </w:r>
      <w:r w:rsidR="00C52CE0" w:rsidRPr="00A117E3">
        <w:t xml:space="preserve">to all CUI prior to disseminating it outside </w:t>
      </w:r>
      <w:r w:rsidR="00C207DD" w:rsidRPr="00C207DD">
        <w:rPr>
          <w:b/>
          <w:color w:val="FF0000"/>
        </w:rPr>
        <w:t>[AGENCY]</w:t>
      </w:r>
      <w:r w:rsidR="006145E9" w:rsidRPr="00A117E3">
        <w:t xml:space="preserve"> </w:t>
      </w:r>
      <w:r w:rsidR="00C52CE0" w:rsidRPr="00A117E3">
        <w:t>unless otherwise specifica</w:t>
      </w:r>
      <w:r w:rsidR="006145E9" w:rsidRPr="00A117E3">
        <w:t xml:space="preserve">lly permitted by </w:t>
      </w:r>
      <w:r w:rsidR="0019505E">
        <w:t>NARA.</w:t>
      </w:r>
    </w:p>
    <w:p w14:paraId="38BAF31E" w14:textId="13C52460" w:rsidR="00CA43B7" w:rsidRPr="00CA43B7" w:rsidRDefault="00CA43B7" w:rsidP="008A695C">
      <w:pPr>
        <w:numPr>
          <w:ilvl w:val="1"/>
          <w:numId w:val="6"/>
        </w:numPr>
        <w:tabs>
          <w:tab w:val="left" w:pos="810"/>
        </w:tabs>
        <w:spacing w:before="240" w:after="240"/>
        <w:ind w:left="720"/>
        <w:rPr>
          <w:b/>
          <w:color w:val="FF0000"/>
        </w:rPr>
      </w:pPr>
      <w:r w:rsidRPr="00CA43B7">
        <w:rPr>
          <w:b/>
          <w:color w:val="FF0000"/>
        </w:rPr>
        <w:t>[ADD A PROCESS WHERE AN INTERNAL COMPONENT CAN REQUEST A LIMITED WAIVER BY THE SAO HERE]</w:t>
      </w:r>
    </w:p>
    <w:p w14:paraId="0C4BB5FA" w14:textId="7DD123C0" w:rsidR="00C52CE0" w:rsidRPr="00DB7297" w:rsidRDefault="00146F33" w:rsidP="008A695C">
      <w:pPr>
        <w:numPr>
          <w:ilvl w:val="1"/>
          <w:numId w:val="6"/>
        </w:numPr>
        <w:tabs>
          <w:tab w:val="left" w:pos="810"/>
        </w:tabs>
        <w:spacing w:before="240" w:after="240"/>
        <w:ind w:left="720"/>
      </w:pPr>
      <w:bookmarkStart w:id="97" w:name="_Ref454702693"/>
      <w:r w:rsidRPr="00DB7297">
        <w:t xml:space="preserve">Per 32 </w:t>
      </w:r>
      <w:r w:rsidR="001A5EB9" w:rsidRPr="00DB7297">
        <w:t>CFR Part 2002</w:t>
      </w:r>
      <w:r w:rsidRPr="00DB7297">
        <w:t>.38</w:t>
      </w:r>
      <w:r w:rsidR="00C52CE0" w:rsidRPr="00DB7297">
        <w:t>(e)</w:t>
      </w:r>
      <w:r w:rsidRPr="00DB7297">
        <w:t>, t</w:t>
      </w:r>
      <w:r w:rsidR="00C52CE0" w:rsidRPr="00DB7297">
        <w:t xml:space="preserve">he CUI SAO </w:t>
      </w:r>
      <w:r w:rsidRPr="00DB7297">
        <w:t>shall</w:t>
      </w:r>
      <w:r w:rsidR="00C52CE0" w:rsidRPr="00DB7297">
        <w:t>:</w:t>
      </w:r>
      <w:bookmarkEnd w:id="97"/>
      <w:r w:rsidR="00C52CE0" w:rsidRPr="00DB7297">
        <w:t xml:space="preserve">  </w:t>
      </w:r>
    </w:p>
    <w:p w14:paraId="552A9C20" w14:textId="79B6E65E" w:rsidR="009F162C" w:rsidRPr="00DB7297" w:rsidRDefault="00146F33" w:rsidP="008A695C">
      <w:pPr>
        <w:numPr>
          <w:ilvl w:val="1"/>
          <w:numId w:val="31"/>
        </w:numPr>
        <w:tabs>
          <w:tab w:val="left" w:pos="810"/>
        </w:tabs>
        <w:spacing w:before="240" w:after="240"/>
        <w:ind w:left="1800"/>
      </w:pPr>
      <w:r w:rsidRPr="00DB7297">
        <w:lastRenderedPageBreak/>
        <w:t>R</w:t>
      </w:r>
      <w:r w:rsidR="00C52CE0" w:rsidRPr="00DB7297">
        <w:t>etain a record of each waiver</w:t>
      </w:r>
    </w:p>
    <w:p w14:paraId="5EB44998" w14:textId="6F9FFB16" w:rsidR="009F162C" w:rsidRPr="002E6B95" w:rsidRDefault="00C52CE0" w:rsidP="008A695C">
      <w:pPr>
        <w:numPr>
          <w:ilvl w:val="1"/>
          <w:numId w:val="31"/>
        </w:numPr>
        <w:tabs>
          <w:tab w:val="left" w:pos="810"/>
        </w:tabs>
        <w:spacing w:before="240" w:after="240"/>
        <w:ind w:left="1800"/>
      </w:pPr>
      <w:r w:rsidRPr="00DB7297">
        <w:t xml:space="preserve">Include a description of all current waivers and waivers issued during the preceding year in the annual report to </w:t>
      </w:r>
      <w:r w:rsidR="00146F33" w:rsidRPr="00DB7297">
        <w:t>NARA</w:t>
      </w:r>
      <w:r w:rsidRPr="00DB7297">
        <w:t>, along with the rationale for each waiv</w:t>
      </w:r>
      <w:r w:rsidRPr="002E6B95">
        <w:t>er and the alternate steps the agency takes to ensur</w:t>
      </w:r>
      <w:r w:rsidR="001573BF" w:rsidRPr="002E6B95">
        <w:t>e sufficient protection of CUI</w:t>
      </w:r>
    </w:p>
    <w:p w14:paraId="3080AF50" w14:textId="2AA6C456" w:rsidR="00C52CE0" w:rsidRPr="002E6B95" w:rsidRDefault="00C52CE0" w:rsidP="008A695C">
      <w:pPr>
        <w:numPr>
          <w:ilvl w:val="1"/>
          <w:numId w:val="31"/>
        </w:numPr>
        <w:tabs>
          <w:tab w:val="left" w:pos="810"/>
        </w:tabs>
        <w:spacing w:before="240" w:after="240"/>
        <w:ind w:left="1800"/>
      </w:pPr>
      <w:r w:rsidRPr="002E6B95">
        <w:t>Notify authorized recipients and the public of these waivers</w:t>
      </w:r>
      <w:r w:rsidR="006C2BD5" w:rsidRPr="002E6B95">
        <w:t xml:space="preserve"> through means such as notices or web sites</w:t>
      </w:r>
    </w:p>
    <w:p w14:paraId="53D2542C" w14:textId="67707C8B" w:rsidR="00C52CE0" w:rsidRPr="002E6B95" w:rsidRDefault="00513014" w:rsidP="001D1780">
      <w:pPr>
        <w:keepNext/>
        <w:numPr>
          <w:ilvl w:val="0"/>
          <w:numId w:val="6"/>
        </w:numPr>
        <w:tabs>
          <w:tab w:val="left" w:pos="810"/>
        </w:tabs>
        <w:spacing w:before="240" w:after="240"/>
        <w:outlineLvl w:val="0"/>
      </w:pPr>
      <w:bookmarkStart w:id="98" w:name="_Toc507594319"/>
      <w:r w:rsidRPr="002E6B95">
        <w:rPr>
          <w:u w:val="single"/>
        </w:rPr>
        <w:t>CUI AND DISCLOSURE STATUTES</w:t>
      </w:r>
      <w:r w:rsidR="00EF598A" w:rsidRPr="002E6B95">
        <w:t xml:space="preserve"> </w:t>
      </w:r>
      <w:r w:rsidR="00EF598A" w:rsidRPr="002E6B95">
        <w:rPr>
          <w:sz w:val="20"/>
          <w:szCs w:val="20"/>
        </w:rPr>
        <w:t>[§ 2002.44]</w:t>
      </w:r>
      <w:bookmarkEnd w:id="98"/>
      <w:r w:rsidR="00EF598A" w:rsidRPr="002E6B95">
        <w:t xml:space="preserve">  </w:t>
      </w:r>
    </w:p>
    <w:p w14:paraId="77C583D4" w14:textId="6166BC95" w:rsidR="004036A2" w:rsidRPr="002E6B95" w:rsidRDefault="004036A2" w:rsidP="008A695C">
      <w:pPr>
        <w:numPr>
          <w:ilvl w:val="1"/>
          <w:numId w:val="6"/>
        </w:numPr>
        <w:tabs>
          <w:tab w:val="left" w:pos="810"/>
        </w:tabs>
        <w:spacing w:before="240" w:after="240"/>
        <w:ind w:left="720"/>
      </w:pPr>
      <w:r w:rsidRPr="002E6B95">
        <w:rPr>
          <w:u w:val="single"/>
        </w:rPr>
        <w:t>General policy</w:t>
      </w:r>
      <w:r w:rsidRPr="008A695C">
        <w:t>.</w:t>
      </w:r>
      <w:r w:rsidRPr="007301CD">
        <w:t xml:space="preserve">  </w:t>
      </w:r>
      <w:r w:rsidRPr="002E6B95">
        <w:t>The fact that information is designated as CUI does not prohibit its disclosure if the disclosure is made according to criteria set out in a governing law</w:t>
      </w:r>
    </w:p>
    <w:p w14:paraId="4FD4EB8D" w14:textId="276CDE9D" w:rsidR="001A36B1" w:rsidRPr="00BD42CD" w:rsidRDefault="00C52CE0" w:rsidP="008A695C">
      <w:pPr>
        <w:numPr>
          <w:ilvl w:val="1"/>
          <w:numId w:val="6"/>
        </w:numPr>
        <w:tabs>
          <w:tab w:val="left" w:pos="810"/>
        </w:tabs>
        <w:spacing w:before="240" w:after="240"/>
        <w:ind w:left="720"/>
      </w:pPr>
      <w:r w:rsidRPr="002E6B95">
        <w:rPr>
          <w:u w:val="single"/>
        </w:rPr>
        <w:t>CUI and the Freedom of Information Act (FOIA)</w:t>
      </w:r>
      <w:r w:rsidRPr="008A695C">
        <w:t>.</w:t>
      </w:r>
      <w:r w:rsidRPr="007301CD">
        <w:t xml:space="preserve">  </w:t>
      </w:r>
      <w:r w:rsidRPr="002E6B95">
        <w:t xml:space="preserve">FOIA </w:t>
      </w:r>
      <w:r w:rsidR="00171927" w:rsidRPr="002E6B95">
        <w:t xml:space="preserve">may not be cited </w:t>
      </w:r>
      <w:r w:rsidRPr="00F95866">
        <w:t xml:space="preserve">as a CUI safeguarding or disseminating control authority for CUI.  When determining whether to disclose information in response to a FOIA request, the decision </w:t>
      </w:r>
      <w:r w:rsidR="007458DB" w:rsidRPr="00F95866">
        <w:t>must be based upon</w:t>
      </w:r>
      <w:r w:rsidRPr="00F95866">
        <w:t xml:space="preserve"> the content of the information and applicability of any FOIA statutory exemptions, regardless of whether </w:t>
      </w:r>
      <w:r w:rsidR="00EF598A" w:rsidRPr="00F95866">
        <w:t>or not the information is designated or marked</w:t>
      </w:r>
      <w:r w:rsidRPr="00F95866">
        <w:t xml:space="preserve"> as CUI. </w:t>
      </w:r>
      <w:r w:rsidR="00E84D04">
        <w:t xml:space="preserve"> </w:t>
      </w:r>
      <w:r w:rsidRPr="00F95866">
        <w:t xml:space="preserve">There may be circumstances in which CUI </w:t>
      </w:r>
      <w:r w:rsidR="00EF598A" w:rsidRPr="00F95866">
        <w:t xml:space="preserve">may be disclosed </w:t>
      </w:r>
      <w:r w:rsidRPr="00F95866">
        <w:t>to an individ</w:t>
      </w:r>
      <w:r w:rsidRPr="00F95866">
        <w:lastRenderedPageBreak/>
        <w:t>ual or entity, including through a FOIA response, but such disclosure does not always constitute public release as de</w:t>
      </w:r>
      <w:r w:rsidR="00EF598A" w:rsidRPr="00F95866">
        <w:t>fined by the CUI Program</w:t>
      </w:r>
      <w:r w:rsidRPr="00F95866">
        <w:t xml:space="preserve">.  Although disclosed via a FOIA response, the </w:t>
      </w:r>
      <w:r w:rsidR="00EF598A" w:rsidRPr="00F95866">
        <w:t xml:space="preserve">CUI may </w:t>
      </w:r>
      <w:r w:rsidRPr="00F95866">
        <w:t xml:space="preserve">still need to </w:t>
      </w:r>
      <w:r w:rsidR="00EF598A" w:rsidRPr="00F95866">
        <w:t xml:space="preserve">be </w:t>
      </w:r>
      <w:r w:rsidRPr="00F95866">
        <w:t>control</w:t>
      </w:r>
      <w:r w:rsidR="00EF598A" w:rsidRPr="00F95866">
        <w:t>led</w:t>
      </w:r>
      <w:r w:rsidRPr="00F95866">
        <w:t xml:space="preserve"> </w:t>
      </w:r>
      <w:r w:rsidRPr="001A36B1">
        <w:t xml:space="preserve">while </w:t>
      </w:r>
      <w:r w:rsidR="00C207DD" w:rsidRPr="00C207DD">
        <w:rPr>
          <w:b/>
          <w:color w:val="FF0000"/>
        </w:rPr>
        <w:t>[AGENCY]</w:t>
      </w:r>
      <w:r w:rsidR="004E3297" w:rsidRPr="001A36B1">
        <w:t xml:space="preserve"> </w:t>
      </w:r>
      <w:r w:rsidRPr="001A36B1">
        <w:t xml:space="preserve">continues to hold the information, despite the disclosure, unless </w:t>
      </w:r>
      <w:r w:rsidR="00EF598A" w:rsidRPr="001A36B1">
        <w:t xml:space="preserve">it is </w:t>
      </w:r>
      <w:r w:rsidRPr="001A36B1">
        <w:t>otherwise decontrol</w:t>
      </w:r>
      <w:r w:rsidR="00EF598A" w:rsidRPr="00BD42CD">
        <w:t>led</w:t>
      </w:r>
      <w:r w:rsidRPr="00A80212">
        <w:t xml:space="preserve"> (or the </w:t>
      </w:r>
      <w:r w:rsidR="007458DB" w:rsidRPr="00A80212">
        <w:t xml:space="preserve">Subject Matter Expert indicates </w:t>
      </w:r>
      <w:r w:rsidRPr="00A80212">
        <w:t xml:space="preserve">that FOIA disclosure always results in public release and the CUI does not otherwise have another legal requirement for its continued control). </w:t>
      </w:r>
    </w:p>
    <w:p w14:paraId="3CF7EA4F" w14:textId="7E95755C" w:rsidR="00C52CE0" w:rsidRPr="00BD42CD" w:rsidRDefault="00C52CE0" w:rsidP="008A695C">
      <w:pPr>
        <w:numPr>
          <w:ilvl w:val="1"/>
          <w:numId w:val="6"/>
        </w:numPr>
        <w:tabs>
          <w:tab w:val="left" w:pos="810"/>
        </w:tabs>
        <w:spacing w:before="240" w:after="240"/>
        <w:ind w:left="720"/>
      </w:pPr>
      <w:r w:rsidRPr="00A80212">
        <w:rPr>
          <w:u w:val="single"/>
        </w:rPr>
        <w:t>CUI and the Whistleblower Protection Act</w:t>
      </w:r>
      <w:r w:rsidRPr="008A695C">
        <w:t>.</w:t>
      </w:r>
      <w:r w:rsidRPr="007301CD">
        <w:t xml:space="preserve"> </w:t>
      </w:r>
      <w:r w:rsidRPr="00A80212">
        <w:t xml:space="preserve"> </w:t>
      </w:r>
      <w:r w:rsidR="007458DB" w:rsidRPr="00A80212">
        <w:t xml:space="preserve">The CUI Program </w:t>
      </w:r>
      <w:r w:rsidRPr="00A80212">
        <w:t xml:space="preserve">does not change or affect existing legal protections for whistleblowers.  The fact that </w:t>
      </w:r>
      <w:r w:rsidR="00171927" w:rsidRPr="00A80212">
        <w:t xml:space="preserve">information is </w:t>
      </w:r>
      <w:r w:rsidRPr="00A80212">
        <w:t>designat</w:t>
      </w:r>
      <w:r w:rsidR="00171927" w:rsidRPr="00A80212">
        <w:t>ed</w:t>
      </w:r>
      <w:r w:rsidRPr="00A80212">
        <w:t xml:space="preserve"> or mark</w:t>
      </w:r>
      <w:r w:rsidR="00171927" w:rsidRPr="00A80212">
        <w:t>ed</w:t>
      </w:r>
      <w:r w:rsidRPr="00A80212">
        <w:t xml:space="preserve"> as CUI does not determine whether an individual may lawfully disclose that information under a law or other authority, and does not preempt or otherwise affect whistleblower legal protections provided by law, regulation, </w:t>
      </w:r>
      <w:r w:rsidR="004C14F2" w:rsidRPr="00A80212">
        <w:t>E</w:t>
      </w:r>
      <w:r w:rsidR="00573184" w:rsidRPr="00AF5BBF">
        <w:t>O</w:t>
      </w:r>
      <w:r w:rsidRPr="00CB7BC2">
        <w:t xml:space="preserve"> or directive.</w:t>
      </w:r>
    </w:p>
    <w:p w14:paraId="0DE4BC48" w14:textId="46C445FB" w:rsidR="00C52CE0" w:rsidRPr="00A80212" w:rsidRDefault="00513014" w:rsidP="001D1780">
      <w:pPr>
        <w:keepNext/>
        <w:numPr>
          <w:ilvl w:val="0"/>
          <w:numId w:val="6"/>
        </w:numPr>
        <w:tabs>
          <w:tab w:val="left" w:pos="810"/>
        </w:tabs>
        <w:spacing w:before="240" w:after="240"/>
        <w:outlineLvl w:val="0"/>
      </w:pPr>
      <w:bookmarkStart w:id="99" w:name="_Toc507594320"/>
      <w:r w:rsidRPr="00A80212">
        <w:rPr>
          <w:u w:val="single"/>
        </w:rPr>
        <w:t>CUI AND THE PRIVACY ACT</w:t>
      </w:r>
      <w:r w:rsidR="007458DB" w:rsidRPr="00A80212">
        <w:t xml:space="preserve"> </w:t>
      </w:r>
      <w:r w:rsidR="007458DB" w:rsidRPr="00A80212">
        <w:rPr>
          <w:sz w:val="20"/>
          <w:szCs w:val="20"/>
        </w:rPr>
        <w:t>[§ 2002.46]</w:t>
      </w:r>
      <w:bookmarkEnd w:id="99"/>
    </w:p>
    <w:p w14:paraId="1B17D8FF" w14:textId="62D19992" w:rsidR="00C52CE0" w:rsidRPr="008741ED" w:rsidRDefault="00C52CE0" w:rsidP="008A695C">
      <w:pPr>
        <w:numPr>
          <w:ilvl w:val="1"/>
          <w:numId w:val="6"/>
        </w:numPr>
        <w:tabs>
          <w:tab w:val="left" w:pos="810"/>
        </w:tabs>
        <w:spacing w:before="240" w:after="240"/>
        <w:ind w:left="720"/>
      </w:pPr>
      <w:r w:rsidRPr="00A80212">
        <w:t>The fact that records are subject to the Privacy Act of 1974 does not mean that</w:t>
      </w:r>
      <w:r w:rsidR="00564EB3" w:rsidRPr="00A80212">
        <w:t xml:space="preserve"> the Privacy Act is the sole reason for marking </w:t>
      </w:r>
      <w:r w:rsidR="00E479C3" w:rsidRPr="00A80212">
        <w:t xml:space="preserve">the records </w:t>
      </w:r>
      <w:r w:rsidRPr="00A80212">
        <w:t xml:space="preserve">as CUI.  Information contained in Privacy Act systems of records may also be subject to controls under other CUI categories or and may need to </w:t>
      </w:r>
      <w:r w:rsidR="009331FD" w:rsidRPr="00A80212">
        <w:t xml:space="preserve">be </w:t>
      </w:r>
      <w:r w:rsidRPr="00A80212">
        <w:t>mark</w:t>
      </w:r>
      <w:r w:rsidR="009331FD" w:rsidRPr="00A80212">
        <w:t>e</w:t>
      </w:r>
      <w:r w:rsidR="009331FD" w:rsidRPr="00AF5BBF">
        <w:t>d</w:t>
      </w:r>
      <w:r w:rsidRPr="00CB7BC2">
        <w:t xml:space="preserve"> as CUI for that reason.  In addition, when determining whether certain information </w:t>
      </w:r>
      <w:r w:rsidR="009331FD" w:rsidRPr="00A114BB">
        <w:t xml:space="preserve">must be protected </w:t>
      </w:r>
      <w:r w:rsidR="00A108AF" w:rsidRPr="00A114BB">
        <w:t xml:space="preserve">under the </w:t>
      </w:r>
      <w:r w:rsidR="00A108AF" w:rsidRPr="00A114BB">
        <w:lastRenderedPageBreak/>
        <w:t>Privacy Act</w:t>
      </w:r>
      <w:r w:rsidRPr="00A114BB">
        <w:t xml:space="preserve"> or whether the Privacy Act allows </w:t>
      </w:r>
      <w:r w:rsidR="00B615FC" w:rsidRPr="00A114BB">
        <w:t>an individual</w:t>
      </w:r>
      <w:r w:rsidR="00564EB3" w:rsidRPr="00A114BB">
        <w:t xml:space="preserve"> </w:t>
      </w:r>
      <w:r w:rsidR="00B615FC" w:rsidRPr="00A114BB">
        <w:t xml:space="preserve">the right to access their </w:t>
      </w:r>
      <w:r w:rsidRPr="00A114BB">
        <w:t>information</w:t>
      </w:r>
      <w:r w:rsidR="00B34AE3" w:rsidRPr="00A114BB">
        <w:t xml:space="preserve"> </w:t>
      </w:r>
      <w:r w:rsidR="00B615FC" w:rsidRPr="00A114BB">
        <w:t>maintained in a system of records</w:t>
      </w:r>
      <w:r w:rsidRPr="00A114BB">
        <w:t xml:space="preserve">, the </w:t>
      </w:r>
      <w:r w:rsidR="009331FD" w:rsidRPr="00A114BB">
        <w:t xml:space="preserve">decision to release </w:t>
      </w:r>
      <w:r w:rsidRPr="00A114BB">
        <w:t xml:space="preserve">must </w:t>
      </w:r>
      <w:r w:rsidR="009331FD" w:rsidRPr="00A114BB">
        <w:t xml:space="preserve">be </w:t>
      </w:r>
      <w:r w:rsidRPr="00A114BB">
        <w:t>base</w:t>
      </w:r>
      <w:r w:rsidR="009331FD" w:rsidRPr="00A114BB">
        <w:t>d upon</w:t>
      </w:r>
      <w:r w:rsidRPr="00A114BB">
        <w:t xml:space="preserve"> the content of the information </w:t>
      </w:r>
      <w:r w:rsidR="00434516" w:rsidRPr="00122C47">
        <w:t xml:space="preserve">as well as </w:t>
      </w:r>
      <w:r w:rsidRPr="008741ED">
        <w:t xml:space="preserve">Privacy Act criteria, regardless of whether </w:t>
      </w:r>
      <w:r w:rsidR="009331FD" w:rsidRPr="008741ED">
        <w:t xml:space="preserve">the information is </w:t>
      </w:r>
      <w:r w:rsidRPr="008741ED">
        <w:t>designate</w:t>
      </w:r>
      <w:r w:rsidR="009331FD" w:rsidRPr="008741ED">
        <w:t>d</w:t>
      </w:r>
      <w:r w:rsidRPr="008741ED">
        <w:t xml:space="preserve"> or mark</w:t>
      </w:r>
      <w:r w:rsidR="009331FD" w:rsidRPr="008741ED">
        <w:t xml:space="preserve">ed </w:t>
      </w:r>
      <w:r w:rsidRPr="008741ED">
        <w:t>as CUI.</w:t>
      </w:r>
      <w:r w:rsidR="00B615FC" w:rsidRPr="008741ED">
        <w:t xml:space="preserve">  Decontrol of CUI for the limited purpose of making an individual’s information available to them under the Privacy Act does not result in decontrol for any other purpose inconsistent with th</w:t>
      </w:r>
      <w:r w:rsidR="00E84D04">
        <w:t>is</w:t>
      </w:r>
      <w:r w:rsidR="00B615FC" w:rsidRPr="008741ED">
        <w:t xml:space="preserve"> </w:t>
      </w:r>
      <w:r w:rsidR="00C207DD" w:rsidRPr="00C207DD">
        <w:rPr>
          <w:b/>
          <w:color w:val="FF0000"/>
        </w:rPr>
        <w:t>[AGENCY]</w:t>
      </w:r>
      <w:r w:rsidR="0098200A">
        <w:t xml:space="preserve"> policy</w:t>
      </w:r>
      <w:r w:rsidR="00B615FC" w:rsidRPr="008741ED">
        <w:t>.</w:t>
      </w:r>
    </w:p>
    <w:p w14:paraId="0A79EDB3" w14:textId="230823DE" w:rsidR="0014111D" w:rsidRPr="00BD42CD" w:rsidRDefault="0014111D" w:rsidP="008A695C">
      <w:pPr>
        <w:numPr>
          <w:ilvl w:val="1"/>
          <w:numId w:val="6"/>
        </w:numPr>
        <w:tabs>
          <w:tab w:val="left" w:pos="810"/>
        </w:tabs>
        <w:spacing w:before="240" w:after="240"/>
        <w:ind w:left="720"/>
      </w:pPr>
      <w:r w:rsidRPr="008741ED">
        <w:t xml:space="preserve">Consult the CUI Registry to determine </w:t>
      </w:r>
      <w:r w:rsidR="0052439E" w:rsidRPr="008741ED">
        <w:t>what PII</w:t>
      </w:r>
      <w:r w:rsidRPr="008741ED">
        <w:t xml:space="preserve"> must be marked as CUI</w:t>
      </w:r>
    </w:p>
    <w:p w14:paraId="4B557154" w14:textId="6DE9B6B2" w:rsidR="00742954" w:rsidRPr="00A114BB" w:rsidRDefault="00742954" w:rsidP="008A695C">
      <w:pPr>
        <w:numPr>
          <w:ilvl w:val="1"/>
          <w:numId w:val="6"/>
        </w:numPr>
        <w:tabs>
          <w:tab w:val="left" w:pos="810"/>
        </w:tabs>
        <w:spacing w:before="240" w:after="240"/>
        <w:ind w:left="720"/>
      </w:pPr>
      <w:r w:rsidRPr="00A80212">
        <w:t xml:space="preserve">In determining whether CUI markings are necessary and, if so, what markings are appropriate, </w:t>
      </w:r>
      <w:r w:rsidR="00C207DD" w:rsidRPr="00C207DD">
        <w:rPr>
          <w:b/>
          <w:color w:val="FF0000"/>
        </w:rPr>
        <w:t>[AGENCY]</w:t>
      </w:r>
      <w:r w:rsidRPr="00A80212">
        <w:t xml:space="preserve"> </w:t>
      </w:r>
      <w:r w:rsidR="00C207DD" w:rsidRPr="00C207DD">
        <w:t>component</w:t>
      </w:r>
      <w:r w:rsidRPr="00A80212">
        <w:t xml:space="preserve">s and </w:t>
      </w:r>
      <w:r w:rsidR="00573184" w:rsidRPr="00A80212">
        <w:t>o</w:t>
      </w:r>
      <w:r w:rsidRPr="00A80212">
        <w:t>ffices should consult all compliance documentation associated with a particular information system.</w:t>
      </w:r>
      <w:r w:rsidR="00E84D04">
        <w:t xml:space="preserve"> </w:t>
      </w:r>
      <w:r w:rsidRPr="00A80212">
        <w:t xml:space="preserve"> </w:t>
      </w:r>
      <w:r w:rsidR="0052439E" w:rsidRPr="00A80212">
        <w:t>These documents will assist in making appropriate CUI marking decisions for documents and records that include PII.</w:t>
      </w:r>
      <w:r w:rsidRPr="00A80212">
        <w:t xml:space="preserve"> Th</w:t>
      </w:r>
      <w:r w:rsidR="003F1C35" w:rsidRPr="00A80212">
        <w:t>e</w:t>
      </w:r>
      <w:r w:rsidRPr="00AF5BBF">
        <w:t>s</w:t>
      </w:r>
      <w:r w:rsidR="003F1C35" w:rsidRPr="00CB7BC2">
        <w:t>e</w:t>
      </w:r>
      <w:r w:rsidRPr="00CB7BC2">
        <w:t xml:space="preserve"> include</w:t>
      </w:r>
      <w:r w:rsidRPr="00A114BB">
        <w:t>:</w:t>
      </w:r>
    </w:p>
    <w:p w14:paraId="27E96EF8" w14:textId="78FE7DA8" w:rsidR="00742954" w:rsidRPr="00BD42CD" w:rsidRDefault="00742954" w:rsidP="008A695C">
      <w:pPr>
        <w:numPr>
          <w:ilvl w:val="1"/>
          <w:numId w:val="31"/>
        </w:numPr>
        <w:tabs>
          <w:tab w:val="left" w:pos="810"/>
        </w:tabs>
        <w:spacing w:before="240" w:after="240"/>
        <w:ind w:left="1800"/>
      </w:pPr>
      <w:r w:rsidRPr="00A114BB">
        <w:t>The System Security Plan and the FIPS 199 confidentiality, integrity</w:t>
      </w:r>
      <w:r w:rsidR="003C1F43" w:rsidRPr="00A114BB">
        <w:t>,</w:t>
      </w:r>
      <w:r w:rsidRPr="00A114BB">
        <w:t xml:space="preserve"> and availability risk level determinations for the system</w:t>
      </w:r>
    </w:p>
    <w:p w14:paraId="4152F690" w14:textId="50CC2382" w:rsidR="00742954" w:rsidRPr="00A80212" w:rsidRDefault="00742954" w:rsidP="008A695C">
      <w:pPr>
        <w:numPr>
          <w:ilvl w:val="1"/>
          <w:numId w:val="31"/>
        </w:numPr>
        <w:tabs>
          <w:tab w:val="left" w:pos="810"/>
        </w:tabs>
        <w:spacing w:before="240" w:after="240"/>
        <w:ind w:left="1800"/>
      </w:pPr>
      <w:r w:rsidRPr="00A80212">
        <w:t>Any Paperwork Reduction Act compliance documentation completed prior to collection of information from the public</w:t>
      </w:r>
    </w:p>
    <w:p w14:paraId="26C9BD51" w14:textId="427B204C" w:rsidR="00742954" w:rsidRPr="00A80212" w:rsidRDefault="00742954" w:rsidP="008A695C">
      <w:pPr>
        <w:numPr>
          <w:ilvl w:val="1"/>
          <w:numId w:val="31"/>
        </w:numPr>
        <w:tabs>
          <w:tab w:val="left" w:pos="810"/>
        </w:tabs>
        <w:spacing w:before="240" w:after="240"/>
        <w:ind w:left="1800"/>
      </w:pPr>
      <w:r w:rsidRPr="00A80212">
        <w:lastRenderedPageBreak/>
        <w:t>The applicable NARA Records Management Schedule or General Records Schedule</w:t>
      </w:r>
    </w:p>
    <w:p w14:paraId="24709F73" w14:textId="77777777" w:rsidR="00742954" w:rsidRPr="00A80212" w:rsidRDefault="00742954" w:rsidP="008A695C">
      <w:pPr>
        <w:numPr>
          <w:ilvl w:val="1"/>
          <w:numId w:val="31"/>
        </w:numPr>
        <w:tabs>
          <w:tab w:val="left" w:pos="810"/>
        </w:tabs>
        <w:spacing w:before="240" w:after="240"/>
        <w:ind w:left="1800"/>
      </w:pPr>
      <w:r w:rsidRPr="00A80212">
        <w:t>The applicable Privacy and Civil Liberties Impact Assessment which discusses:</w:t>
      </w:r>
    </w:p>
    <w:p w14:paraId="0FA1BC26" w14:textId="0892D6EF" w:rsidR="00742954" w:rsidRPr="00A80212" w:rsidRDefault="00742954" w:rsidP="008A695C">
      <w:pPr>
        <w:numPr>
          <w:ilvl w:val="2"/>
          <w:numId w:val="33"/>
        </w:numPr>
        <w:tabs>
          <w:tab w:val="left" w:pos="810"/>
        </w:tabs>
        <w:spacing w:before="240" w:after="240"/>
      </w:pPr>
      <w:r w:rsidRPr="00A80212">
        <w:t xml:space="preserve"> The applicable Privacy Act SORN for the records maintained in the information system (which should also be consulted)</w:t>
      </w:r>
    </w:p>
    <w:p w14:paraId="4ABBA837" w14:textId="044C41B4" w:rsidR="00742954" w:rsidRPr="00A80212" w:rsidRDefault="00742954" w:rsidP="008A695C">
      <w:pPr>
        <w:numPr>
          <w:ilvl w:val="2"/>
          <w:numId w:val="33"/>
        </w:numPr>
        <w:tabs>
          <w:tab w:val="left" w:pos="810"/>
        </w:tabs>
        <w:spacing w:before="240" w:after="240"/>
      </w:pPr>
      <w:r w:rsidRPr="00A80212">
        <w:t>Any applicable information sharing agreements</w:t>
      </w:r>
    </w:p>
    <w:p w14:paraId="1C31187B" w14:textId="7C8156AD" w:rsidR="00742954" w:rsidRPr="00A80212" w:rsidRDefault="00742954" w:rsidP="008A695C">
      <w:pPr>
        <w:numPr>
          <w:ilvl w:val="2"/>
          <w:numId w:val="33"/>
        </w:numPr>
        <w:tabs>
          <w:tab w:val="left" w:pos="810"/>
        </w:tabs>
        <w:spacing w:before="240" w:after="240"/>
      </w:pPr>
      <w:r w:rsidRPr="00A80212">
        <w:t>Handling requirements mandated by law with respect to particular information in the system</w:t>
      </w:r>
    </w:p>
    <w:p w14:paraId="2284D9A3" w14:textId="08E72536" w:rsidR="00742954" w:rsidRPr="00A80212" w:rsidRDefault="00742954" w:rsidP="008A695C">
      <w:pPr>
        <w:numPr>
          <w:ilvl w:val="2"/>
          <w:numId w:val="33"/>
        </w:numPr>
        <w:tabs>
          <w:tab w:val="left" w:pos="810"/>
        </w:tabs>
        <w:spacing w:before="240" w:after="240"/>
      </w:pPr>
      <w:r w:rsidRPr="00A80212">
        <w:t>With whom the information is shared internally and externally</w:t>
      </w:r>
    </w:p>
    <w:p w14:paraId="54F25057" w14:textId="72291630" w:rsidR="00C52CE0" w:rsidRPr="00BD42CD" w:rsidRDefault="00513014" w:rsidP="001D1780">
      <w:pPr>
        <w:keepNext/>
        <w:numPr>
          <w:ilvl w:val="0"/>
          <w:numId w:val="6"/>
        </w:numPr>
        <w:tabs>
          <w:tab w:val="left" w:pos="810"/>
        </w:tabs>
        <w:spacing w:before="240" w:after="240"/>
        <w:outlineLvl w:val="0"/>
      </w:pPr>
      <w:bookmarkStart w:id="100" w:name="_Toc507061051"/>
      <w:bookmarkStart w:id="101" w:name="_Toc507061243"/>
      <w:bookmarkStart w:id="102" w:name="_Toc507061052"/>
      <w:bookmarkStart w:id="103" w:name="_Toc507061244"/>
      <w:bookmarkStart w:id="104" w:name="_Toc507061053"/>
      <w:bookmarkStart w:id="105" w:name="_Toc507061245"/>
      <w:bookmarkStart w:id="106" w:name="_Toc466366100"/>
      <w:bookmarkStart w:id="107" w:name="_Toc468712654"/>
      <w:bookmarkStart w:id="108" w:name="_Toc498445635"/>
      <w:bookmarkStart w:id="109" w:name="_Toc498527659"/>
      <w:bookmarkStart w:id="110" w:name="_Toc498611635"/>
      <w:bookmarkStart w:id="111" w:name="_Toc498445636"/>
      <w:bookmarkStart w:id="112" w:name="_Toc498527660"/>
      <w:bookmarkStart w:id="113" w:name="_Toc498611636"/>
      <w:bookmarkStart w:id="114" w:name="_Ref457561242"/>
      <w:bookmarkStart w:id="115" w:name="_Ref457561245"/>
      <w:bookmarkStart w:id="116" w:name="_Ref457561254"/>
      <w:bookmarkStart w:id="117" w:name="_Toc507594321"/>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AF5BBF">
        <w:rPr>
          <w:u w:val="single"/>
        </w:rPr>
        <w:t>CHALLENGES TO DESIGNATION OF INFORMATION AS CUI</w:t>
      </w:r>
      <w:r w:rsidR="00264C21" w:rsidRPr="00CB7BC2">
        <w:t xml:space="preserve">  </w:t>
      </w:r>
      <w:r w:rsidR="00264C21" w:rsidRPr="00CB7BC2">
        <w:rPr>
          <w:sz w:val="20"/>
          <w:szCs w:val="20"/>
        </w:rPr>
        <w:t>[§ 2002.50]</w:t>
      </w:r>
      <w:bookmarkEnd w:id="114"/>
      <w:bookmarkEnd w:id="115"/>
      <w:bookmarkEnd w:id="116"/>
      <w:bookmarkEnd w:id="117"/>
    </w:p>
    <w:p w14:paraId="6F00FF95" w14:textId="37BEEAE2" w:rsidR="00C52CE0" w:rsidRPr="00A114BB" w:rsidRDefault="009152BF" w:rsidP="008A695C">
      <w:pPr>
        <w:numPr>
          <w:ilvl w:val="1"/>
          <w:numId w:val="6"/>
        </w:numPr>
        <w:tabs>
          <w:tab w:val="left" w:pos="810"/>
        </w:tabs>
        <w:spacing w:before="240" w:after="240"/>
        <w:ind w:left="720"/>
      </w:pPr>
      <w:r w:rsidRPr="00A80212">
        <w:t>A</w:t>
      </w:r>
      <w:r w:rsidR="00C52CE0" w:rsidRPr="00A80212">
        <w:t xml:space="preserve">uthorized holders of CUI who, in good faith, believe that </w:t>
      </w:r>
      <w:r w:rsidR="001C4F14" w:rsidRPr="00A80212">
        <w:t xml:space="preserve">a </w:t>
      </w:r>
      <w:r w:rsidR="00C52CE0" w:rsidRPr="00A80212">
        <w:t xml:space="preserve">designation as CUI is improper or incorrect, or who believe they have received unmarked CUI, should notify the designating agency </w:t>
      </w:r>
      <w:r w:rsidR="00E11B18" w:rsidRPr="00A80212">
        <w:t>(POC identified on the document and/or the CUI P</w:t>
      </w:r>
      <w:r w:rsidR="001D71B9" w:rsidRPr="00A80212">
        <w:t>M</w:t>
      </w:r>
      <w:r w:rsidR="00E11B18" w:rsidRPr="00A80212">
        <w:t xml:space="preserve">) </w:t>
      </w:r>
      <w:r w:rsidR="00C52CE0" w:rsidRPr="00A80212">
        <w:t>of this belief.</w:t>
      </w:r>
      <w:r w:rsidR="00573184" w:rsidRPr="00A80212">
        <w:t xml:space="preserve"> </w:t>
      </w:r>
      <w:r w:rsidR="00C82EBD" w:rsidRPr="00A80212">
        <w:t xml:space="preserve"> </w:t>
      </w:r>
      <w:r w:rsidR="001C4F14" w:rsidRPr="00A80212">
        <w:t xml:space="preserve">Challenges may be made </w:t>
      </w:r>
      <w:r w:rsidR="001C4F14" w:rsidRPr="00AF5BBF">
        <w:t xml:space="preserve">anonymously; and challengers </w:t>
      </w:r>
      <w:r w:rsidR="00A108AF" w:rsidRPr="00CB7BC2">
        <w:t>cannot be</w:t>
      </w:r>
      <w:r w:rsidR="001C4F14" w:rsidRPr="00CB7BC2">
        <w:t xml:space="preserve"> subject to retribution for bringing such challenges.</w:t>
      </w:r>
      <w:r w:rsidR="00C82EBD" w:rsidRPr="00A114BB">
        <w:t xml:space="preserve"> </w:t>
      </w:r>
    </w:p>
    <w:p w14:paraId="1459D923" w14:textId="00D0886C" w:rsidR="00C52CE0" w:rsidRPr="00A114BB" w:rsidRDefault="00C52CE0" w:rsidP="008A695C">
      <w:pPr>
        <w:numPr>
          <w:ilvl w:val="1"/>
          <w:numId w:val="6"/>
        </w:numPr>
        <w:tabs>
          <w:tab w:val="left" w:pos="810"/>
        </w:tabs>
        <w:spacing w:before="240" w:after="240"/>
        <w:ind w:left="720"/>
      </w:pPr>
      <w:r w:rsidRPr="00A114BB">
        <w:lastRenderedPageBreak/>
        <w:t>If the infor</w:t>
      </w:r>
      <w:r w:rsidR="00E11B18" w:rsidRPr="00A114BB">
        <w:t xml:space="preserve">mation at issue is involved in </w:t>
      </w:r>
      <w:r w:rsidRPr="00A114BB">
        <w:t xml:space="preserve">litigation, or the challenge to its designation or marking as CUI arises as part of litigation, whether the challenger may access the information will be addressed via the litigation process instead of by </w:t>
      </w:r>
      <w:r w:rsidR="00D21C38" w:rsidRPr="00A114BB">
        <w:t xml:space="preserve">the </w:t>
      </w:r>
      <w:r w:rsidR="00E11B18" w:rsidRPr="00A114BB">
        <w:t>CUI</w:t>
      </w:r>
      <w:r w:rsidR="00D21C38" w:rsidRPr="00A114BB">
        <w:t xml:space="preserve"> </w:t>
      </w:r>
      <w:r w:rsidR="003F28FE" w:rsidRPr="00A114BB">
        <w:t>P</w:t>
      </w:r>
      <w:r w:rsidR="00655B83" w:rsidRPr="00A114BB">
        <w:t>M</w:t>
      </w:r>
      <w:r w:rsidRPr="00A114BB">
        <w:t xml:space="preserve">.  Challengers should nonetheless notify the </w:t>
      </w:r>
      <w:r w:rsidR="00E11B18" w:rsidRPr="00A114BB">
        <w:t xml:space="preserve">CUI </w:t>
      </w:r>
      <w:r w:rsidR="003F28FE" w:rsidRPr="00A114BB">
        <w:t>P</w:t>
      </w:r>
      <w:r w:rsidR="00655B83" w:rsidRPr="00A114BB">
        <w:t>M</w:t>
      </w:r>
      <w:r w:rsidR="00844474" w:rsidRPr="00A114BB">
        <w:t xml:space="preserve"> </w:t>
      </w:r>
      <w:r w:rsidRPr="00A114BB">
        <w:t xml:space="preserve">of the issue through the </w:t>
      </w:r>
      <w:r w:rsidR="0098200A">
        <w:t>p</w:t>
      </w:r>
      <w:r w:rsidRPr="00A114BB">
        <w:t>rocess described below, and include its litigation connection.</w:t>
      </w:r>
    </w:p>
    <w:p w14:paraId="1AD6C3D5" w14:textId="4F0BC979" w:rsidR="00C7162C" w:rsidRPr="00BD42CD" w:rsidRDefault="00E11B18" w:rsidP="008A695C">
      <w:pPr>
        <w:numPr>
          <w:ilvl w:val="1"/>
          <w:numId w:val="6"/>
        </w:numPr>
        <w:tabs>
          <w:tab w:val="left" w:pos="810"/>
        </w:tabs>
        <w:spacing w:before="240" w:after="240"/>
        <w:ind w:left="720"/>
      </w:pPr>
      <w:r w:rsidRPr="00A114BB">
        <w:t xml:space="preserve">If any </w:t>
      </w:r>
      <w:r w:rsidR="00C207DD" w:rsidRPr="00C207DD">
        <w:rPr>
          <w:b/>
          <w:color w:val="FF0000"/>
        </w:rPr>
        <w:t>[AGENCY]</w:t>
      </w:r>
      <w:r w:rsidRPr="00A114BB">
        <w:t xml:space="preserve"> </w:t>
      </w:r>
      <w:r w:rsidR="007D4764" w:rsidRPr="00A114BB">
        <w:t>organization receives a challenge, the CUI P</w:t>
      </w:r>
      <w:r w:rsidR="001D71B9" w:rsidRPr="00A114BB">
        <w:t>OC</w:t>
      </w:r>
      <w:r w:rsidR="007D4764" w:rsidRPr="00A114BB">
        <w:t xml:space="preserve"> for that organization shall work with the </w:t>
      </w:r>
      <w:r w:rsidR="00C207DD" w:rsidRPr="00C207DD">
        <w:rPr>
          <w:b/>
          <w:color w:val="FF0000"/>
        </w:rPr>
        <w:t>[AGENCY]</w:t>
      </w:r>
      <w:r w:rsidRPr="008741ED">
        <w:t xml:space="preserve"> </w:t>
      </w:r>
      <w:r w:rsidR="007D4764" w:rsidRPr="008741ED">
        <w:t>CUI P</w:t>
      </w:r>
      <w:r w:rsidR="00655B83" w:rsidRPr="008741ED">
        <w:t>M</w:t>
      </w:r>
      <w:r w:rsidR="007D4764" w:rsidRPr="008741ED">
        <w:t xml:space="preserve"> to take the following measures:</w:t>
      </w:r>
    </w:p>
    <w:p w14:paraId="5CC62367" w14:textId="59F07339" w:rsidR="00C7162C" w:rsidRPr="00A80212" w:rsidRDefault="00C7162C" w:rsidP="008A695C">
      <w:pPr>
        <w:numPr>
          <w:ilvl w:val="1"/>
          <w:numId w:val="31"/>
        </w:numPr>
        <w:tabs>
          <w:tab w:val="left" w:pos="810"/>
        </w:tabs>
        <w:spacing w:before="240" w:after="240"/>
        <w:ind w:left="1800"/>
      </w:pPr>
      <w:r w:rsidRPr="00A80212">
        <w:t>Ackno</w:t>
      </w:r>
      <w:r w:rsidR="00E11B18" w:rsidRPr="00A80212">
        <w:t>wledge receipt of the challenge</w:t>
      </w:r>
    </w:p>
    <w:p w14:paraId="38490AAC" w14:textId="77DDEB1F" w:rsidR="00C7162C" w:rsidRPr="00A80212" w:rsidRDefault="006B6C31" w:rsidP="008A695C">
      <w:pPr>
        <w:numPr>
          <w:ilvl w:val="1"/>
          <w:numId w:val="31"/>
        </w:numPr>
        <w:tabs>
          <w:tab w:val="left" w:pos="810"/>
        </w:tabs>
        <w:spacing w:before="240" w:after="240"/>
        <w:ind w:left="1800"/>
      </w:pPr>
      <w:r w:rsidRPr="00A80212">
        <w:t>Provide</w:t>
      </w:r>
      <w:r w:rsidR="00C7162C" w:rsidRPr="00A80212">
        <w:t xml:space="preserve"> an expected timetable</w:t>
      </w:r>
      <w:r w:rsidR="00E11B18" w:rsidRPr="00A80212">
        <w:t xml:space="preserve"> for response to the challenger</w:t>
      </w:r>
    </w:p>
    <w:p w14:paraId="652B43AC" w14:textId="5618F14E" w:rsidR="00C7162C" w:rsidRPr="00A80212" w:rsidRDefault="006B6C31" w:rsidP="008A695C">
      <w:pPr>
        <w:numPr>
          <w:ilvl w:val="1"/>
          <w:numId w:val="31"/>
        </w:numPr>
        <w:tabs>
          <w:tab w:val="left" w:pos="810"/>
        </w:tabs>
        <w:spacing w:before="240" w:after="240"/>
        <w:ind w:left="1800"/>
      </w:pPr>
      <w:r w:rsidRPr="00A80212">
        <w:t>Review</w:t>
      </w:r>
      <w:r w:rsidR="00C7162C" w:rsidRPr="00A80212">
        <w:t xml:space="preserve"> the merits of the challen</w:t>
      </w:r>
      <w:r w:rsidR="00E11B18" w:rsidRPr="00A80212">
        <w:t>ge with a subject matter expert</w:t>
      </w:r>
    </w:p>
    <w:p w14:paraId="4D93F051" w14:textId="7F15D46F" w:rsidR="006B6C31" w:rsidRPr="00A114BB" w:rsidRDefault="006B6C31" w:rsidP="008A695C">
      <w:pPr>
        <w:numPr>
          <w:ilvl w:val="1"/>
          <w:numId w:val="31"/>
        </w:numPr>
        <w:tabs>
          <w:tab w:val="left" w:pos="810"/>
        </w:tabs>
        <w:spacing w:before="240" w:after="240"/>
        <w:ind w:left="1800"/>
      </w:pPr>
      <w:r w:rsidRPr="00AF5BBF">
        <w:t xml:space="preserve">Offer </w:t>
      </w:r>
      <w:r w:rsidR="00C7162C" w:rsidRPr="00CB7BC2">
        <w:t xml:space="preserve">an opportunity </w:t>
      </w:r>
      <w:r w:rsidR="00FF57A2" w:rsidRPr="00CB7BC2">
        <w:t>to</w:t>
      </w:r>
      <w:r w:rsidR="00C7162C" w:rsidRPr="00A114BB">
        <w:t xml:space="preserve"> the challenger to define a rationale for belief that the CUI in questio</w:t>
      </w:r>
      <w:r w:rsidR="001D71B9" w:rsidRPr="00A114BB">
        <w:t>n is inappropriately designated</w:t>
      </w:r>
    </w:p>
    <w:p w14:paraId="5383FE1A" w14:textId="6AD4F04C" w:rsidR="00C7162C" w:rsidRPr="00A114BB" w:rsidRDefault="006B6C31" w:rsidP="008A695C">
      <w:pPr>
        <w:numPr>
          <w:ilvl w:val="1"/>
          <w:numId w:val="31"/>
        </w:numPr>
        <w:tabs>
          <w:tab w:val="left" w:pos="810"/>
        </w:tabs>
        <w:spacing w:before="240" w:after="240"/>
        <w:ind w:left="1800"/>
      </w:pPr>
      <w:r w:rsidRPr="00A114BB">
        <w:t>Notify the challenge</w:t>
      </w:r>
      <w:r w:rsidR="001D71B9" w:rsidRPr="00A114BB">
        <w:t xml:space="preserve">r of the </w:t>
      </w:r>
      <w:r w:rsidR="006E5CB0" w:rsidRPr="006E5CB0">
        <w:rPr>
          <w:b/>
          <w:color w:val="FF0000"/>
        </w:rPr>
        <w:t>[AGENCY]</w:t>
      </w:r>
      <w:r w:rsidR="001D71B9" w:rsidRPr="00A114BB">
        <w:t>’s decision</w:t>
      </w:r>
    </w:p>
    <w:p w14:paraId="4B1C5E5C" w14:textId="5AD04648" w:rsidR="00C7162C" w:rsidRPr="00A114BB" w:rsidRDefault="00C7162C" w:rsidP="008A695C">
      <w:pPr>
        <w:numPr>
          <w:ilvl w:val="1"/>
          <w:numId w:val="31"/>
        </w:numPr>
        <w:tabs>
          <w:tab w:val="left" w:pos="810"/>
        </w:tabs>
        <w:spacing w:before="240" w:after="240"/>
        <w:ind w:left="1800"/>
      </w:pPr>
      <w:r w:rsidRPr="00A114BB">
        <w:t xml:space="preserve">Provide contact information </w:t>
      </w:r>
      <w:r w:rsidR="006B6C31" w:rsidRPr="00A114BB">
        <w:t xml:space="preserve">of </w:t>
      </w:r>
      <w:r w:rsidRPr="00A114BB">
        <w:t>the official making the decision in this matter</w:t>
      </w:r>
    </w:p>
    <w:p w14:paraId="14B864DD" w14:textId="196C63AA" w:rsidR="00C7162C" w:rsidRPr="00A114BB" w:rsidRDefault="00C7162C" w:rsidP="008A695C">
      <w:pPr>
        <w:numPr>
          <w:ilvl w:val="1"/>
          <w:numId w:val="6"/>
        </w:numPr>
        <w:tabs>
          <w:tab w:val="left" w:pos="810"/>
        </w:tabs>
        <w:spacing w:before="240" w:after="240"/>
        <w:ind w:left="720"/>
      </w:pPr>
      <w:r w:rsidRPr="00A114BB">
        <w:lastRenderedPageBreak/>
        <w:t xml:space="preserve">Until the challenge is resolved, the challenged CUI should continue to be safeguarded and disseminated at the control </w:t>
      </w:r>
      <w:r w:rsidR="00E11B18" w:rsidRPr="00A114BB">
        <w:t>level indicated in the markings</w:t>
      </w:r>
    </w:p>
    <w:p w14:paraId="010226BD" w14:textId="33071EC4" w:rsidR="00C7162C" w:rsidRPr="00A114BB" w:rsidRDefault="00C7162C" w:rsidP="008A695C">
      <w:pPr>
        <w:numPr>
          <w:ilvl w:val="1"/>
          <w:numId w:val="6"/>
        </w:numPr>
        <w:tabs>
          <w:tab w:val="left" w:pos="810"/>
        </w:tabs>
        <w:spacing w:before="240" w:after="240"/>
        <w:ind w:left="720"/>
      </w:pPr>
      <w:r w:rsidRPr="00A114BB">
        <w:t xml:space="preserve">If a challenging party disagrees with the </w:t>
      </w:r>
      <w:r w:rsidR="006E5CB0" w:rsidRPr="006E5CB0">
        <w:rPr>
          <w:b/>
          <w:color w:val="FF0000"/>
        </w:rPr>
        <w:t>[AGENCY]</w:t>
      </w:r>
      <w:r w:rsidR="006B6C31" w:rsidRPr="00A114BB">
        <w:t xml:space="preserve">’s </w:t>
      </w:r>
      <w:r w:rsidRPr="00A114BB">
        <w:t xml:space="preserve">response to a challenge, that party may use the </w:t>
      </w:r>
      <w:r w:rsidR="00257965">
        <w:t>d</w:t>
      </w:r>
      <w:r w:rsidRPr="00A114BB">
        <w:t xml:space="preserve">ispute </w:t>
      </w:r>
      <w:r w:rsidR="00257965">
        <w:t>r</w:t>
      </w:r>
      <w:r w:rsidRPr="00A114BB">
        <w:t>esolution procedures described in 32 CFR § 2002.52.</w:t>
      </w:r>
    </w:p>
    <w:p w14:paraId="010AF25E" w14:textId="2D451D0F" w:rsidR="00C7162C" w:rsidRPr="00A114BB" w:rsidRDefault="00C7162C" w:rsidP="001D1780">
      <w:pPr>
        <w:numPr>
          <w:ilvl w:val="0"/>
          <w:numId w:val="6"/>
        </w:numPr>
        <w:tabs>
          <w:tab w:val="left" w:pos="810"/>
        </w:tabs>
        <w:spacing w:before="240" w:after="240"/>
        <w:outlineLvl w:val="0"/>
      </w:pPr>
      <w:bookmarkStart w:id="118" w:name="_Toc507594322"/>
      <w:r w:rsidRPr="00A114BB">
        <w:rPr>
          <w:u w:val="single"/>
        </w:rPr>
        <w:t>MISUSE OF CUI</w:t>
      </w:r>
      <w:r w:rsidR="00A92197" w:rsidRPr="00A114BB">
        <w:rPr>
          <w:u w:val="single"/>
        </w:rPr>
        <w:t xml:space="preserve"> AND INCIDENT REPORTING</w:t>
      </w:r>
      <w:r w:rsidRPr="00A114BB">
        <w:t xml:space="preserve">  </w:t>
      </w:r>
      <w:r w:rsidRPr="00A114BB">
        <w:rPr>
          <w:sz w:val="20"/>
          <w:szCs w:val="20"/>
        </w:rPr>
        <w:t>[§ 2002.54]</w:t>
      </w:r>
      <w:bookmarkEnd w:id="118"/>
      <w:r w:rsidRPr="00A114BB">
        <w:t xml:space="preserve">  </w:t>
      </w:r>
    </w:p>
    <w:p w14:paraId="720210ED" w14:textId="7EA9F0A2" w:rsidR="00022D9C" w:rsidRPr="008741ED" w:rsidRDefault="00C207DD" w:rsidP="008A695C">
      <w:pPr>
        <w:numPr>
          <w:ilvl w:val="1"/>
          <w:numId w:val="6"/>
        </w:numPr>
        <w:tabs>
          <w:tab w:val="left" w:pos="810"/>
        </w:tabs>
        <w:spacing w:before="240" w:after="240"/>
        <w:ind w:left="720"/>
      </w:pPr>
      <w:r w:rsidRPr="00C207DD">
        <w:t>Component</w:t>
      </w:r>
      <w:r w:rsidR="00022D9C" w:rsidRPr="00A114BB">
        <w:t>s shall develop reporting mechanisms (</w:t>
      </w:r>
      <w:r w:rsidR="0013353F">
        <w:t xml:space="preserve">e.g., </w:t>
      </w:r>
      <w:r w:rsidR="00022D9C" w:rsidRPr="00A114BB">
        <w:t>1-800 numbers, dedicated emai</w:t>
      </w:r>
      <w:r w:rsidR="00BE16DC" w:rsidRPr="00A114BB">
        <w:t>l address</w:t>
      </w:r>
      <w:r w:rsidR="0013353F">
        <w:t>es</w:t>
      </w:r>
      <w:r w:rsidR="00BE16DC" w:rsidRPr="00A114BB">
        <w:t>) and procedures</w:t>
      </w:r>
      <w:r w:rsidR="00BE16DC" w:rsidRPr="008741ED">
        <w:t xml:space="preserve"> for the timely reporti</w:t>
      </w:r>
      <w:r w:rsidR="001D71B9" w:rsidRPr="008741ED">
        <w:t>ng of incidents involving CUI</w:t>
      </w:r>
      <w:r w:rsidR="0013353F">
        <w:t xml:space="preserve"> in their areas of responsibilities</w:t>
      </w:r>
    </w:p>
    <w:p w14:paraId="1C00A2FE" w14:textId="337C10D8" w:rsidR="00C7162C" w:rsidRDefault="00C7162C" w:rsidP="008A695C">
      <w:pPr>
        <w:numPr>
          <w:ilvl w:val="1"/>
          <w:numId w:val="6"/>
        </w:numPr>
        <w:tabs>
          <w:tab w:val="left" w:pos="810"/>
        </w:tabs>
        <w:spacing w:before="240" w:after="240"/>
        <w:ind w:left="720"/>
      </w:pPr>
      <w:r w:rsidRPr="008741ED">
        <w:t xml:space="preserve">Suspected or confirmed </w:t>
      </w:r>
      <w:r w:rsidR="006B6C31" w:rsidRPr="008741ED">
        <w:t xml:space="preserve">CUI </w:t>
      </w:r>
      <w:r w:rsidRPr="008741ED">
        <w:t>misuse shall be reported to the organization’s CUI POC</w:t>
      </w:r>
      <w:r w:rsidR="006B6C31" w:rsidRPr="008741ED">
        <w:t xml:space="preserve"> </w:t>
      </w:r>
      <w:r w:rsidR="00BE16DC" w:rsidRPr="008741ED">
        <w:t xml:space="preserve">immediately.  </w:t>
      </w:r>
      <w:r w:rsidRPr="008741ED">
        <w:t>The CUI POC shall obtain the details of the situation, coordinate with a subject matter expert regarding the severity of the incident, and report the results</w:t>
      </w:r>
      <w:r w:rsidR="006B6C31" w:rsidRPr="008741ED">
        <w:t xml:space="preserve"> of the investigation </w:t>
      </w:r>
      <w:r w:rsidR="00BE16DC" w:rsidRPr="008741ED">
        <w:t xml:space="preserve">to the </w:t>
      </w:r>
      <w:r w:rsidRPr="008741ED">
        <w:t>CUI P</w:t>
      </w:r>
      <w:r w:rsidR="001D71B9" w:rsidRPr="008741ED">
        <w:t>M</w:t>
      </w:r>
      <w:r w:rsidR="00BE16DC" w:rsidRPr="008741ED">
        <w:t xml:space="preserve"> within 48 hours of discovery</w:t>
      </w:r>
      <w:r w:rsidRPr="008741ED">
        <w:t xml:space="preserve">. </w:t>
      </w:r>
      <w:r w:rsidR="00B57318" w:rsidRPr="008741ED">
        <w:t xml:space="preserve"> The CUI POC should coordinate mitigation measures as appropriate </w:t>
      </w:r>
      <w:r w:rsidR="0013353F">
        <w:t xml:space="preserve">within their management structure </w:t>
      </w:r>
      <w:r w:rsidR="00B57318" w:rsidRPr="008741ED">
        <w:t>and provide regular status reports to the CUI P</w:t>
      </w:r>
      <w:r w:rsidR="001D71B9" w:rsidRPr="008741ED">
        <w:t>M</w:t>
      </w:r>
      <w:r w:rsidR="00B57318" w:rsidRPr="008741ED">
        <w:t xml:space="preserve"> until mitigation efforts are complete.</w:t>
      </w:r>
    </w:p>
    <w:p w14:paraId="41016C95" w14:textId="7239297C" w:rsidR="00201778" w:rsidRDefault="00201778" w:rsidP="00201778">
      <w:pPr>
        <w:numPr>
          <w:ilvl w:val="1"/>
          <w:numId w:val="6"/>
        </w:numPr>
        <w:tabs>
          <w:tab w:val="left" w:pos="810"/>
        </w:tabs>
        <w:spacing w:before="240" w:after="240"/>
      </w:pPr>
      <w:r>
        <w:t xml:space="preserve"> </w:t>
      </w:r>
    </w:p>
    <w:p w14:paraId="6EAF7A3A" w14:textId="77777777" w:rsidR="00201778" w:rsidRDefault="00201778" w:rsidP="00201778">
      <w:pPr>
        <w:numPr>
          <w:ilvl w:val="1"/>
          <w:numId w:val="6"/>
        </w:numPr>
        <w:tabs>
          <w:tab w:val="left" w:pos="810"/>
        </w:tabs>
        <w:spacing w:before="240" w:after="240"/>
      </w:pPr>
      <w:r>
        <w:lastRenderedPageBreak/>
        <w:t>Reportable CUI incidents include, but are not limited to:</w:t>
      </w:r>
    </w:p>
    <w:p w14:paraId="5CF0E4B3" w14:textId="77777777" w:rsidR="00201778" w:rsidRDefault="00201778" w:rsidP="00201778">
      <w:pPr>
        <w:numPr>
          <w:ilvl w:val="1"/>
          <w:numId w:val="6"/>
        </w:numPr>
        <w:tabs>
          <w:tab w:val="left" w:pos="810"/>
        </w:tabs>
        <w:spacing w:before="240" w:after="240"/>
      </w:pPr>
      <w:r>
        <w:t>Any knowing, willful, or negligent action that could reasonably be expected to result in an unauthorized disclosure of CUI.</w:t>
      </w:r>
    </w:p>
    <w:p w14:paraId="20829AF2" w14:textId="77777777" w:rsidR="00201778" w:rsidRDefault="00201778" w:rsidP="00201778">
      <w:pPr>
        <w:numPr>
          <w:ilvl w:val="1"/>
          <w:numId w:val="6"/>
        </w:numPr>
        <w:tabs>
          <w:tab w:val="left" w:pos="810"/>
        </w:tabs>
        <w:spacing w:before="240" w:after="240"/>
      </w:pPr>
      <w:r>
        <w:t>Any knowing, willful or negligent action to designate information as CUI contrary to the requirements of Executive Order 13556, and its implementing directives.</w:t>
      </w:r>
    </w:p>
    <w:p w14:paraId="4D7EE950" w14:textId="77777777" w:rsidR="00201778" w:rsidRDefault="00201778" w:rsidP="00201778">
      <w:pPr>
        <w:numPr>
          <w:ilvl w:val="1"/>
          <w:numId w:val="6"/>
        </w:numPr>
        <w:tabs>
          <w:tab w:val="left" w:pos="810"/>
        </w:tabs>
        <w:spacing w:before="240" w:after="240"/>
      </w:pPr>
      <w:r>
        <w:t>Any incident involving computer or telecommunications equipment or media that may result in disclosure of CUI to unauthorized individuals, or that results in unauthorized modification or destruction of CUI system data, loss of CUI computer system processing capability, or loss or theft of CUI computer system media.</w:t>
      </w:r>
    </w:p>
    <w:p w14:paraId="18C99322" w14:textId="77777777" w:rsidR="00201778" w:rsidRDefault="00201778" w:rsidP="00201778">
      <w:pPr>
        <w:numPr>
          <w:ilvl w:val="1"/>
          <w:numId w:val="6"/>
        </w:numPr>
        <w:tabs>
          <w:tab w:val="left" w:pos="810"/>
        </w:tabs>
        <w:spacing w:before="240" w:after="240"/>
      </w:pPr>
      <w:r>
        <w:t>Any incident involving the processing of CUI on computer equipment that has not been specifically approved and accredited for that purpose by an authorized official.</w:t>
      </w:r>
    </w:p>
    <w:p w14:paraId="081E3681" w14:textId="77777777" w:rsidR="00201778" w:rsidRDefault="00201778" w:rsidP="00201778">
      <w:pPr>
        <w:numPr>
          <w:ilvl w:val="1"/>
          <w:numId w:val="6"/>
        </w:numPr>
        <w:tabs>
          <w:tab w:val="left" w:pos="810"/>
        </w:tabs>
        <w:spacing w:before="240" w:after="240"/>
      </w:pPr>
      <w:r>
        <w:t>Any incident involving the shipment of CUI by an unapproved method, or any evidence of tampering with a shipment, delivery, or mailing of packages containing CUI.</w:t>
      </w:r>
    </w:p>
    <w:p w14:paraId="0A1D9A5B" w14:textId="77777777" w:rsidR="00201778" w:rsidRDefault="00201778" w:rsidP="00201778">
      <w:pPr>
        <w:numPr>
          <w:ilvl w:val="1"/>
          <w:numId w:val="6"/>
        </w:numPr>
        <w:tabs>
          <w:tab w:val="left" w:pos="810"/>
        </w:tabs>
        <w:spacing w:before="240" w:after="240"/>
      </w:pPr>
      <w:r>
        <w:t>Any incident in which CUI is not stored by an approved means.</w:t>
      </w:r>
    </w:p>
    <w:p w14:paraId="2CB73DF9" w14:textId="77777777" w:rsidR="00201778" w:rsidRDefault="00201778" w:rsidP="00201778">
      <w:pPr>
        <w:numPr>
          <w:ilvl w:val="1"/>
          <w:numId w:val="6"/>
        </w:numPr>
        <w:tabs>
          <w:tab w:val="left" w:pos="810"/>
        </w:tabs>
        <w:spacing w:before="240" w:after="240"/>
      </w:pPr>
      <w:r>
        <w:lastRenderedPageBreak/>
        <w:t>Any incident in which CUI is inadvertently revealed to or released to a person not authorized access.</w:t>
      </w:r>
    </w:p>
    <w:p w14:paraId="0CD133AE" w14:textId="77777777" w:rsidR="00201778" w:rsidRDefault="00201778" w:rsidP="00201778">
      <w:pPr>
        <w:numPr>
          <w:ilvl w:val="1"/>
          <w:numId w:val="6"/>
        </w:numPr>
        <w:tabs>
          <w:tab w:val="left" w:pos="810"/>
        </w:tabs>
        <w:spacing w:before="240" w:after="240"/>
      </w:pPr>
      <w:r>
        <w:t>Any incident in which CUI has been destroyed by unauthorized means.</w:t>
      </w:r>
    </w:p>
    <w:p w14:paraId="50B852DB" w14:textId="77777777" w:rsidR="00201778" w:rsidRDefault="00201778" w:rsidP="00201778">
      <w:pPr>
        <w:numPr>
          <w:ilvl w:val="1"/>
          <w:numId w:val="6"/>
        </w:numPr>
        <w:tabs>
          <w:tab w:val="left" w:pos="810"/>
        </w:tabs>
        <w:spacing w:before="240" w:after="240"/>
      </w:pPr>
      <w:r>
        <w:t>Any incident in which CUI has been reproduced without authorization or contrary to specific restrictions imposed by the originator.</w:t>
      </w:r>
    </w:p>
    <w:p w14:paraId="4A4F81B0" w14:textId="77777777" w:rsidR="00201778" w:rsidRDefault="00201778" w:rsidP="00201778">
      <w:pPr>
        <w:numPr>
          <w:ilvl w:val="1"/>
          <w:numId w:val="6"/>
        </w:numPr>
        <w:tabs>
          <w:tab w:val="left" w:pos="810"/>
        </w:tabs>
        <w:spacing w:before="240" w:after="240"/>
      </w:pPr>
      <w:r>
        <w:t>Any incident in which CUI has been shared contrary to an applied dissemination control marking.</w:t>
      </w:r>
    </w:p>
    <w:p w14:paraId="672F0684" w14:textId="77777777" w:rsidR="00201778" w:rsidRDefault="00201778" w:rsidP="00201778">
      <w:pPr>
        <w:numPr>
          <w:ilvl w:val="1"/>
          <w:numId w:val="6"/>
        </w:numPr>
        <w:tabs>
          <w:tab w:val="left" w:pos="810"/>
        </w:tabs>
        <w:spacing w:before="240" w:after="240"/>
      </w:pPr>
      <w:r>
        <w:t>Any other incident in which CUI is not safeguarded or handled in accordance with prescribed procedures.</w:t>
      </w:r>
    </w:p>
    <w:p w14:paraId="62894944" w14:textId="77777777" w:rsidR="00201778" w:rsidRPr="008741ED" w:rsidRDefault="00201778" w:rsidP="008A695C">
      <w:pPr>
        <w:numPr>
          <w:ilvl w:val="1"/>
          <w:numId w:val="6"/>
        </w:numPr>
        <w:tabs>
          <w:tab w:val="left" w:pos="810"/>
        </w:tabs>
        <w:spacing w:before="240" w:after="240"/>
        <w:ind w:left="720"/>
      </w:pPr>
    </w:p>
    <w:p w14:paraId="5F79AF82" w14:textId="1C5D9100" w:rsidR="00C7162C" w:rsidRPr="00BD42CD" w:rsidRDefault="00C7162C" w:rsidP="008A695C">
      <w:pPr>
        <w:numPr>
          <w:ilvl w:val="1"/>
          <w:numId w:val="6"/>
        </w:numPr>
        <w:tabs>
          <w:tab w:val="left" w:pos="810"/>
        </w:tabs>
        <w:spacing w:before="240" w:after="240"/>
        <w:ind w:left="720"/>
      </w:pPr>
      <w:r w:rsidRPr="008741ED">
        <w:t xml:space="preserve">The CUI PM, in conjunction with the CUI </w:t>
      </w:r>
      <w:r w:rsidR="00BE16DC" w:rsidRPr="008741ED">
        <w:t>SAO</w:t>
      </w:r>
      <w:r w:rsidRPr="008741ED">
        <w:t>, shall determine if sanctions to the offender are appropriate</w:t>
      </w:r>
      <w:r w:rsidR="006B6C31" w:rsidRPr="008741ED">
        <w:t>, or if other corrective action may be warranted (e.g., emphasis in training)</w:t>
      </w:r>
      <w:r w:rsidRPr="008741ED">
        <w:t xml:space="preserve">.  Misuse of CUI that has been </w:t>
      </w:r>
      <w:r w:rsidR="0098200A">
        <w:t>designated by another Executive bureau</w:t>
      </w:r>
      <w:r w:rsidRPr="008741ED">
        <w:t xml:space="preserve"> or agency shall be reported to that agency</w:t>
      </w:r>
      <w:r w:rsidR="00BE16DC" w:rsidRPr="008741ED">
        <w:t xml:space="preserve"> by the CUI PM</w:t>
      </w:r>
      <w:r w:rsidR="006B6C31" w:rsidRPr="008741ED">
        <w:t xml:space="preserve"> of the offending organization. </w:t>
      </w:r>
      <w:r w:rsidRPr="008741ED">
        <w:t xml:space="preserve">   </w:t>
      </w:r>
    </w:p>
    <w:p w14:paraId="1869016E" w14:textId="76440168" w:rsidR="00C52CE0" w:rsidRPr="00A80212" w:rsidRDefault="00513014" w:rsidP="001D1780">
      <w:pPr>
        <w:numPr>
          <w:ilvl w:val="0"/>
          <w:numId w:val="6"/>
        </w:numPr>
        <w:tabs>
          <w:tab w:val="left" w:pos="810"/>
        </w:tabs>
        <w:spacing w:before="240" w:after="240"/>
        <w:outlineLvl w:val="0"/>
      </w:pPr>
      <w:bookmarkStart w:id="119" w:name="_Toc507594323"/>
      <w:r w:rsidRPr="00A80212">
        <w:rPr>
          <w:u w:val="single"/>
        </w:rPr>
        <w:lastRenderedPageBreak/>
        <w:t>SANCTIONS FOR MISUSE OF CUI</w:t>
      </w:r>
      <w:r w:rsidR="00D27009" w:rsidRPr="00A80212">
        <w:t xml:space="preserve">  </w:t>
      </w:r>
      <w:r w:rsidR="00D27009" w:rsidRPr="00A80212">
        <w:rPr>
          <w:sz w:val="20"/>
          <w:szCs w:val="20"/>
        </w:rPr>
        <w:t>[§ 2002.56]</w:t>
      </w:r>
      <w:bookmarkEnd w:id="119"/>
    </w:p>
    <w:p w14:paraId="0F688F96" w14:textId="74635B8B" w:rsidR="00C52CE0" w:rsidRDefault="007301CD" w:rsidP="008A695C">
      <w:pPr>
        <w:numPr>
          <w:ilvl w:val="1"/>
          <w:numId w:val="6"/>
        </w:numPr>
        <w:tabs>
          <w:tab w:val="left" w:pos="810"/>
        </w:tabs>
        <w:spacing w:before="240" w:after="240"/>
        <w:ind w:left="720"/>
      </w:pPr>
      <w:r>
        <w:t>Misuse of CUI can result in disciplinary action, up to and including removal from federal service.  I</w:t>
      </w:r>
      <w:r w:rsidRPr="008448FD">
        <w:t xml:space="preserve">n the event </w:t>
      </w:r>
      <w:r>
        <w:t xml:space="preserve">a contractor employee </w:t>
      </w:r>
      <w:r w:rsidRPr="008448FD">
        <w:t>misuse</w:t>
      </w:r>
      <w:r>
        <w:t>s</w:t>
      </w:r>
      <w:r w:rsidRPr="008448FD">
        <w:t xml:space="preserve"> CUI, the matter shall be referred to the cognizant contracting officer to determine whether remedies should be imposed under the contract</w:t>
      </w:r>
      <w:r>
        <w:t xml:space="preserve">. </w:t>
      </w:r>
    </w:p>
    <w:p w14:paraId="4F17AEDA" w14:textId="7447FCFF" w:rsidR="00201778" w:rsidRDefault="00201778" w:rsidP="00201778">
      <w:pPr>
        <w:numPr>
          <w:ilvl w:val="1"/>
          <w:numId w:val="6"/>
        </w:numPr>
        <w:tabs>
          <w:tab w:val="left" w:pos="810"/>
        </w:tabs>
        <w:spacing w:before="240" w:after="240"/>
      </w:pPr>
      <w:r>
        <w:t>When an individual is found to be responsible for the commission of a CUI incident, he/she may be subject to administrative, disciplinary, or criminal sanctions.  The underlying law, regulation, or Government-wide policy is consulted to determine guidance on sanctions. The type of sanctions imposed is based on several considerations, including the following:</w:t>
      </w:r>
    </w:p>
    <w:p w14:paraId="5A9BB5F0" w14:textId="77777777" w:rsidR="00201778" w:rsidRDefault="00201778" w:rsidP="001E4B07">
      <w:pPr>
        <w:numPr>
          <w:ilvl w:val="2"/>
          <w:numId w:val="6"/>
        </w:numPr>
        <w:tabs>
          <w:tab w:val="left" w:pos="810"/>
        </w:tabs>
        <w:spacing w:before="240" w:after="240"/>
      </w:pPr>
      <w:r>
        <w:t>Severity of the incident;</w:t>
      </w:r>
    </w:p>
    <w:p w14:paraId="229FA2BD" w14:textId="77777777" w:rsidR="00201778" w:rsidRDefault="00201778" w:rsidP="001E4B07">
      <w:pPr>
        <w:numPr>
          <w:ilvl w:val="2"/>
          <w:numId w:val="6"/>
        </w:numPr>
        <w:tabs>
          <w:tab w:val="left" w:pos="810"/>
        </w:tabs>
        <w:spacing w:before="240" w:after="240"/>
      </w:pPr>
      <w:r>
        <w:t>Intent of the person committing the incident;</w:t>
      </w:r>
    </w:p>
    <w:p w14:paraId="6132EB60" w14:textId="77777777" w:rsidR="00201778" w:rsidRDefault="00201778" w:rsidP="001E4B07">
      <w:pPr>
        <w:numPr>
          <w:ilvl w:val="2"/>
          <w:numId w:val="6"/>
        </w:numPr>
        <w:tabs>
          <w:tab w:val="left" w:pos="810"/>
        </w:tabs>
        <w:spacing w:before="240" w:after="240"/>
      </w:pPr>
      <w:r>
        <w:t>Extent of training the person(s) has received;</w:t>
      </w:r>
    </w:p>
    <w:p w14:paraId="797C9CFC" w14:textId="77777777" w:rsidR="00201778" w:rsidRDefault="00201778" w:rsidP="001E4B07">
      <w:pPr>
        <w:numPr>
          <w:ilvl w:val="2"/>
          <w:numId w:val="6"/>
        </w:numPr>
        <w:tabs>
          <w:tab w:val="left" w:pos="810"/>
        </w:tabs>
        <w:spacing w:before="240" w:after="240"/>
      </w:pPr>
      <w:r>
        <w:t xml:space="preserve">Frequency of which the individual has been found responsible in the commission of other such incidents, to include Security Violations or Infractions involving classified information. </w:t>
      </w:r>
    </w:p>
    <w:p w14:paraId="3C9F6AF4" w14:textId="77777777" w:rsidR="00201778" w:rsidRDefault="00201778" w:rsidP="00201778">
      <w:pPr>
        <w:numPr>
          <w:ilvl w:val="1"/>
          <w:numId w:val="6"/>
        </w:numPr>
        <w:tabs>
          <w:tab w:val="left" w:pos="810"/>
        </w:tabs>
        <w:spacing w:before="240" w:after="240"/>
      </w:pPr>
      <w:r>
        <w:lastRenderedPageBreak/>
        <w:t xml:space="preserve">Sanctions include, but are not limited to, verbal or written counseling, reprimand, suspension from duty and pay, removal, removal of access to CUI, suspension or revocation of access to classified information, termination of classification authority, or criminal penalties. The underlying law, regulation, or Government-wide policy is consulted for guidance, as appropriate.  </w:t>
      </w:r>
    </w:p>
    <w:p w14:paraId="4AD6F2C6" w14:textId="77777777" w:rsidR="00201778" w:rsidRDefault="00201778" w:rsidP="00201778">
      <w:pPr>
        <w:numPr>
          <w:ilvl w:val="1"/>
          <w:numId w:val="6"/>
        </w:numPr>
        <w:tabs>
          <w:tab w:val="left" w:pos="810"/>
        </w:tabs>
        <w:spacing w:before="240" w:after="240"/>
      </w:pPr>
      <w:r>
        <w:t>Administrative sanctions are assessed in accordance with the policies, procedures, and practices established by the Human Capital (personnel) office within the Component, and actions involving the suspension or revocation of a security clearance are taken in accordance with the applicable Executive Orders and ODNI policies and regulations.</w:t>
      </w:r>
    </w:p>
    <w:p w14:paraId="332C717E" w14:textId="77777777" w:rsidR="00201778" w:rsidRDefault="00201778" w:rsidP="00201778">
      <w:pPr>
        <w:numPr>
          <w:ilvl w:val="1"/>
          <w:numId w:val="6"/>
        </w:numPr>
        <w:tabs>
          <w:tab w:val="left" w:pos="810"/>
        </w:tabs>
        <w:spacing w:before="240" w:after="240"/>
      </w:pPr>
      <w:r>
        <w:t>Where a proposed sanction associated with the unauthorized disclosure of CUI is in excess of a reprimand, the matter is coordinated with the Office of the General Counsel (OGC).  Further, where a criminal violation has occurred that may result in a criminal prosecution, the matter is coordinated with OGC and the Department of Justice.</w:t>
      </w:r>
    </w:p>
    <w:p w14:paraId="4B0AC743" w14:textId="77777777" w:rsidR="00201778" w:rsidRDefault="00201778" w:rsidP="00201778">
      <w:pPr>
        <w:numPr>
          <w:ilvl w:val="1"/>
          <w:numId w:val="6"/>
        </w:numPr>
        <w:tabs>
          <w:tab w:val="left" w:pos="810"/>
        </w:tabs>
        <w:spacing w:before="240" w:after="240"/>
      </w:pPr>
      <w:r>
        <w:t xml:space="preserve">The applicability of sanctions is determined without consideration of rank or position.  </w:t>
      </w:r>
    </w:p>
    <w:p w14:paraId="0BF1CD9C" w14:textId="2FB0EBBA" w:rsidR="00D422C0" w:rsidRPr="00A80212" w:rsidRDefault="00D422C0" w:rsidP="00D422C0">
      <w:pPr>
        <w:numPr>
          <w:ilvl w:val="0"/>
          <w:numId w:val="6"/>
        </w:numPr>
        <w:tabs>
          <w:tab w:val="left" w:pos="810"/>
        </w:tabs>
        <w:spacing w:before="240" w:after="240"/>
        <w:outlineLvl w:val="0"/>
        <w:rPr>
          <w:u w:val="single"/>
        </w:rPr>
      </w:pPr>
      <w:bookmarkStart w:id="120" w:name="_Toc498611641"/>
      <w:bookmarkStart w:id="121" w:name="_Toc498611642"/>
      <w:bookmarkStart w:id="122" w:name="_Toc498611643"/>
      <w:bookmarkStart w:id="123" w:name="_Toc498611644"/>
      <w:bookmarkStart w:id="124" w:name="_Toc498611645"/>
      <w:bookmarkStart w:id="125" w:name="_Toc498611646"/>
      <w:bookmarkStart w:id="126" w:name="_Toc498611649"/>
      <w:bookmarkStart w:id="127" w:name="_Toc498611650"/>
      <w:bookmarkStart w:id="128" w:name="_Toc507594324"/>
      <w:bookmarkEnd w:id="120"/>
      <w:bookmarkEnd w:id="121"/>
      <w:bookmarkEnd w:id="122"/>
      <w:bookmarkEnd w:id="123"/>
      <w:bookmarkEnd w:id="124"/>
      <w:bookmarkEnd w:id="125"/>
      <w:bookmarkEnd w:id="126"/>
      <w:bookmarkEnd w:id="127"/>
      <w:r w:rsidRPr="00A80212">
        <w:rPr>
          <w:u w:val="single"/>
        </w:rPr>
        <w:t>PUBLICATION OF CUI</w:t>
      </w:r>
      <w:bookmarkEnd w:id="128"/>
      <w:r w:rsidRPr="00A80212">
        <w:rPr>
          <w:u w:val="single"/>
        </w:rPr>
        <w:t xml:space="preserve"> </w:t>
      </w:r>
    </w:p>
    <w:p w14:paraId="566993BE" w14:textId="5605D9E3" w:rsidR="00D422C0" w:rsidRPr="002D2610" w:rsidRDefault="00D422C0" w:rsidP="0043262E">
      <w:pPr>
        <w:numPr>
          <w:ilvl w:val="1"/>
          <w:numId w:val="6"/>
        </w:numPr>
        <w:tabs>
          <w:tab w:val="left" w:pos="810"/>
        </w:tabs>
        <w:spacing w:before="240" w:after="240"/>
        <w:ind w:left="720"/>
      </w:pPr>
      <w:r w:rsidRPr="00A80212">
        <w:lastRenderedPageBreak/>
        <w:t xml:space="preserve">Publication of CUI or its posting on public web sites or social media is prohibited unless the CUI has been properly decontrolled in accordance with section </w:t>
      </w:r>
      <w:r w:rsidRPr="002D2610">
        <w:fldChar w:fldCharType="begin"/>
      </w:r>
      <w:r w:rsidRPr="008741ED">
        <w:instrText xml:space="preserve"> REF _Ref464636402 \r \p \h </w:instrText>
      </w:r>
      <w:r w:rsidR="002D2610">
        <w:instrText xml:space="preserve"> \* MERGEFORMAT </w:instrText>
      </w:r>
      <w:r w:rsidRPr="002D2610">
        <w:fldChar w:fldCharType="separate"/>
      </w:r>
      <w:r w:rsidR="00F21D12">
        <w:t>16 above</w:t>
      </w:r>
      <w:r w:rsidRPr="002D2610">
        <w:fldChar w:fldCharType="end"/>
      </w:r>
    </w:p>
    <w:p w14:paraId="2B55B119" w14:textId="49AD7FC6" w:rsidR="00D422C0" w:rsidRPr="00326059" w:rsidRDefault="00D422C0" w:rsidP="008A695C">
      <w:pPr>
        <w:numPr>
          <w:ilvl w:val="1"/>
          <w:numId w:val="6"/>
        </w:numPr>
        <w:tabs>
          <w:tab w:val="left" w:pos="810"/>
        </w:tabs>
        <w:spacing w:before="240" w:after="240"/>
        <w:ind w:left="720"/>
      </w:pPr>
      <w:r w:rsidRPr="00326059">
        <w:t xml:space="preserve">CUI POCs, front line supervisors, and the Office of Public Affairs should routinely review </w:t>
      </w:r>
      <w:r w:rsidR="00C207DD" w:rsidRPr="00C207DD">
        <w:rPr>
          <w:b/>
          <w:color w:val="FF0000"/>
        </w:rPr>
        <w:t>[AGENCY]</w:t>
      </w:r>
      <w:r w:rsidRPr="00326059">
        <w:t xml:space="preserve"> websites and social media sites to ensure that CUI is not posted</w:t>
      </w:r>
    </w:p>
    <w:p w14:paraId="17327653" w14:textId="059B66DA" w:rsidR="000B2AF2" w:rsidRPr="004D7596" w:rsidRDefault="000B2AF2" w:rsidP="000B2AF2">
      <w:pPr>
        <w:numPr>
          <w:ilvl w:val="0"/>
          <w:numId w:val="6"/>
        </w:numPr>
        <w:tabs>
          <w:tab w:val="left" w:pos="810"/>
        </w:tabs>
        <w:spacing w:before="240" w:after="240"/>
        <w:outlineLvl w:val="0"/>
        <w:rPr>
          <w:u w:val="single"/>
        </w:rPr>
      </w:pPr>
      <w:bookmarkStart w:id="129" w:name="_Toc507594325"/>
      <w:r w:rsidRPr="00326059">
        <w:rPr>
          <w:u w:val="single"/>
        </w:rPr>
        <w:t>REQ</w:t>
      </w:r>
      <w:r w:rsidRPr="0091625A">
        <w:rPr>
          <w:u w:val="single"/>
        </w:rPr>
        <w:t xml:space="preserve">UESTING NEW CATEGORIES </w:t>
      </w:r>
      <w:r w:rsidRPr="004D7596">
        <w:rPr>
          <w:u w:val="single"/>
        </w:rPr>
        <w:t>OF CUI</w:t>
      </w:r>
      <w:bookmarkEnd w:id="129"/>
      <w:r w:rsidRPr="004D7596">
        <w:rPr>
          <w:u w:val="single"/>
        </w:rPr>
        <w:t xml:space="preserve"> </w:t>
      </w:r>
    </w:p>
    <w:p w14:paraId="091190B4" w14:textId="49912CF3" w:rsidR="000B2AF2" w:rsidRPr="004D7596" w:rsidRDefault="0098200A" w:rsidP="008A695C">
      <w:pPr>
        <w:numPr>
          <w:ilvl w:val="1"/>
          <w:numId w:val="6"/>
        </w:numPr>
        <w:tabs>
          <w:tab w:val="left" w:pos="810"/>
        </w:tabs>
        <w:spacing w:before="240" w:after="240"/>
        <w:ind w:left="720"/>
      </w:pPr>
      <w:r>
        <w:t>P</w:t>
      </w:r>
      <w:r w:rsidR="000B2AF2" w:rsidRPr="004D7596">
        <w:t>ersonnel who encounter information described in law, regulations, or government-wide policy that is not described in the CUI Registry may recommend that a new information category be entered into the Registry</w:t>
      </w:r>
    </w:p>
    <w:p w14:paraId="370D09FB" w14:textId="1AF1C237" w:rsidR="000B2AF2" w:rsidRPr="004D7596" w:rsidRDefault="0098200A" w:rsidP="008A695C">
      <w:pPr>
        <w:numPr>
          <w:ilvl w:val="1"/>
          <w:numId w:val="6"/>
        </w:numPr>
        <w:tabs>
          <w:tab w:val="left" w:pos="810"/>
        </w:tabs>
        <w:spacing w:before="240" w:after="240"/>
        <w:ind w:left="720"/>
      </w:pPr>
      <w:r>
        <w:t>P</w:t>
      </w:r>
      <w:r w:rsidR="000B2AF2" w:rsidRPr="004D7596">
        <w:t>ersonnel should submit their recommendation through their CUI P</w:t>
      </w:r>
      <w:r w:rsidR="007301CD">
        <w:t>OC</w:t>
      </w:r>
      <w:r w:rsidR="000B2AF2" w:rsidRPr="004D7596">
        <w:t xml:space="preserve">.  The CUI POC shall coordinate through their </w:t>
      </w:r>
      <w:r w:rsidR="007301CD">
        <w:t xml:space="preserve">legal counsel’s </w:t>
      </w:r>
      <w:r w:rsidR="000B2AF2" w:rsidRPr="004D7596">
        <w:t xml:space="preserve">office and submit </w:t>
      </w:r>
      <w:r w:rsidR="007301CD">
        <w:t xml:space="preserve">a recommendation </w:t>
      </w:r>
      <w:r w:rsidR="000B2AF2" w:rsidRPr="004D7596">
        <w:t xml:space="preserve">to the CUI PM.  The request should include: </w:t>
      </w:r>
    </w:p>
    <w:p w14:paraId="0A44AD44" w14:textId="77777777" w:rsidR="000B2AF2" w:rsidRPr="004D7596" w:rsidRDefault="000B2AF2" w:rsidP="008A695C">
      <w:pPr>
        <w:numPr>
          <w:ilvl w:val="1"/>
          <w:numId w:val="31"/>
        </w:numPr>
        <w:tabs>
          <w:tab w:val="left" w:pos="810"/>
        </w:tabs>
        <w:spacing w:before="240" w:after="240"/>
        <w:ind w:left="1800"/>
      </w:pPr>
      <w:r w:rsidRPr="004D7596">
        <w:t>A description of the information to be marked as CUI</w:t>
      </w:r>
    </w:p>
    <w:p w14:paraId="07B7BD55" w14:textId="77777777" w:rsidR="000B2AF2" w:rsidRPr="004D7596" w:rsidRDefault="000B2AF2" w:rsidP="008A695C">
      <w:pPr>
        <w:numPr>
          <w:ilvl w:val="1"/>
          <w:numId w:val="31"/>
        </w:numPr>
        <w:tabs>
          <w:tab w:val="left" w:pos="810"/>
        </w:tabs>
        <w:spacing w:before="240" w:after="240"/>
        <w:ind w:left="1800"/>
      </w:pPr>
      <w:r w:rsidRPr="004D7596">
        <w:t>The law(s), regulation(s), or government-wide policy(-ies) that apply</w:t>
      </w:r>
    </w:p>
    <w:p w14:paraId="2EE71F20" w14:textId="61763F4A" w:rsidR="000B2AF2" w:rsidRPr="004D7596" w:rsidRDefault="000B2AF2" w:rsidP="008A695C">
      <w:pPr>
        <w:numPr>
          <w:ilvl w:val="1"/>
          <w:numId w:val="31"/>
        </w:numPr>
        <w:tabs>
          <w:tab w:val="left" w:pos="810"/>
        </w:tabs>
        <w:spacing w:before="240" w:after="240"/>
        <w:ind w:left="1800"/>
      </w:pPr>
      <w:r w:rsidRPr="004D7596">
        <w:t>, the name of the category applying to the information</w:t>
      </w:r>
    </w:p>
    <w:p w14:paraId="73A1DFC5" w14:textId="585E7DA1" w:rsidR="000B2AF2" w:rsidRPr="00A117E3" w:rsidRDefault="000B2AF2" w:rsidP="008A695C">
      <w:pPr>
        <w:numPr>
          <w:ilvl w:val="1"/>
          <w:numId w:val="31"/>
        </w:numPr>
        <w:tabs>
          <w:tab w:val="left" w:pos="810"/>
        </w:tabs>
        <w:spacing w:before="240" w:after="240"/>
        <w:ind w:left="1800"/>
      </w:pPr>
      <w:r w:rsidRPr="004D7596">
        <w:lastRenderedPageBreak/>
        <w:t xml:space="preserve">A suggested name, along with a suggested acronym for the category </w:t>
      </w:r>
    </w:p>
    <w:p w14:paraId="3332936F" w14:textId="7CDF8062" w:rsidR="00C533D6" w:rsidRDefault="000B2AF2" w:rsidP="004C0C47">
      <w:pPr>
        <w:keepNext/>
        <w:numPr>
          <w:ilvl w:val="1"/>
          <w:numId w:val="6"/>
        </w:numPr>
        <w:tabs>
          <w:tab w:val="left" w:pos="810"/>
        </w:tabs>
        <w:spacing w:before="240" w:after="240"/>
        <w:ind w:left="720"/>
      </w:pPr>
      <w:r w:rsidRPr="00A117E3">
        <w:t xml:space="preserve">The CUI PM, in coordination with the Office of General Counsel, will submit the recommendation to </w:t>
      </w:r>
      <w:r w:rsidR="007301CD">
        <w:t>NARA</w:t>
      </w:r>
    </w:p>
    <w:p w14:paraId="54A6212E" w14:textId="77777777" w:rsidR="00F84C8C" w:rsidRPr="00B54F48" w:rsidRDefault="00F84C8C" w:rsidP="0098200A">
      <w:pPr>
        <w:keepNext/>
        <w:tabs>
          <w:tab w:val="left" w:pos="810"/>
        </w:tabs>
        <w:spacing w:before="240" w:after="240"/>
        <w:ind w:left="720"/>
      </w:pPr>
    </w:p>
    <w:sectPr w:rsidR="00F84C8C" w:rsidRPr="00B54F48" w:rsidSect="00F40DE2">
      <w:headerReference w:type="default" r:id="rId22"/>
      <w:type w:val="continuous"/>
      <w:pgSz w:w="12240" w:h="15840" w:code="1"/>
      <w:pgMar w:top="1440" w:right="1440" w:bottom="1152" w:left="1440" w:header="720" w:footer="720" w:gutter="0"/>
      <w:pgNumType w:start="1"/>
      <w:cols w:space="144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89F87D" w16cid:durableId="1DD0DC98"/>
  <w16cid:commentId w16cid:paraId="43EF98D3" w16cid:durableId="1DD0DCA4"/>
  <w16cid:commentId w16cid:paraId="5BFA692A" w16cid:durableId="1DD0DCB7"/>
  <w16cid:commentId w16cid:paraId="0339377E" w16cid:durableId="1DD0DD5E"/>
  <w16cid:commentId w16cid:paraId="3755D454" w16cid:durableId="1DD0DD6A"/>
  <w16cid:commentId w16cid:paraId="096AF770" w16cid:durableId="1DD0DD7F"/>
  <w16cid:commentId w16cid:paraId="5A88B027" w16cid:durableId="1DD0DDCC"/>
  <w16cid:commentId w16cid:paraId="3BA66DD1" w16cid:durableId="1DD0DD98"/>
  <w16cid:commentId w16cid:paraId="517F9B22" w16cid:durableId="1DD0E1C3"/>
  <w16cid:commentId w16cid:paraId="5B8EF3F7" w16cid:durableId="1DD0E1DC"/>
  <w16cid:commentId w16cid:paraId="4CEF3BCD" w16cid:durableId="1DD0E1EB"/>
  <w16cid:commentId w16cid:paraId="34C47FA8" w16cid:durableId="1DD0E1FA"/>
  <w16cid:commentId w16cid:paraId="39E46A1D" w16cid:durableId="1DD0E21C"/>
  <w16cid:commentId w16cid:paraId="225DF6D2" w16cid:durableId="1DD12F78"/>
  <w16cid:commentId w16cid:paraId="121EBB9F" w16cid:durableId="1DD1303A"/>
  <w16cid:commentId w16cid:paraId="47207814" w16cid:durableId="1DD0E268"/>
  <w16cid:commentId w16cid:paraId="334A00E3" w16cid:durableId="1DD0E2F7"/>
  <w16cid:commentId w16cid:paraId="3C94907E" w16cid:durableId="1DD13066"/>
  <w16cid:commentId w16cid:paraId="7DD4D031" w16cid:durableId="1DD0E41A"/>
  <w16cid:commentId w16cid:paraId="3BDE9A08" w16cid:durableId="1DD1308F"/>
  <w16cid:commentId w16cid:paraId="4AB2200E" w16cid:durableId="1DD0E441"/>
  <w16cid:commentId w16cid:paraId="6F626608" w16cid:durableId="1DD0E450"/>
  <w16cid:commentId w16cid:paraId="7D3E48DB" w16cid:durableId="1DD0E460"/>
  <w16cid:commentId w16cid:paraId="2C4708A8" w16cid:durableId="1DD130C6"/>
  <w16cid:commentId w16cid:paraId="3BE48421" w16cid:durableId="1DD13169"/>
  <w16cid:commentId w16cid:paraId="72234E14" w16cid:durableId="1DD0E48F"/>
  <w16cid:commentId w16cid:paraId="5D53C339" w16cid:durableId="1DD0E49A"/>
  <w16cid:commentId w16cid:paraId="6DE52729" w16cid:durableId="1DD0E4A2"/>
  <w16cid:commentId w16cid:paraId="7E5C567B" w16cid:durableId="1DD0E4B7"/>
  <w16cid:commentId w16cid:paraId="53FFF8A8" w16cid:durableId="1DD0E4C0"/>
  <w16cid:commentId w16cid:paraId="570D12B3" w16cid:durableId="1DD131B1"/>
  <w16cid:commentId w16cid:paraId="71EE730F" w16cid:durableId="1DD131DA"/>
  <w16cid:commentId w16cid:paraId="128ADAE6" w16cid:durableId="1DD0E556"/>
  <w16cid:commentId w16cid:paraId="6D05A465" w16cid:durableId="1DD0E578"/>
  <w16cid:commentId w16cid:paraId="366B6205" w16cid:durableId="1DD0E686"/>
  <w16cid:commentId w16cid:paraId="4FAFF61E" w16cid:durableId="1DD0E6AA"/>
  <w16cid:commentId w16cid:paraId="50D1FF74" w16cid:durableId="1DD0E6C7"/>
  <w16cid:commentId w16cid:paraId="5EDA9CF9" w16cid:durableId="1DD0E6DF"/>
  <w16cid:commentId w16cid:paraId="55C5636B" w16cid:durableId="1DD0E75B"/>
  <w16cid:commentId w16cid:paraId="188BB099" w16cid:durableId="1DD0E772"/>
  <w16cid:commentId w16cid:paraId="1186D7CC" w16cid:durableId="1DD0E7A7"/>
  <w16cid:commentId w16cid:paraId="7BE1F6A8" w16cid:durableId="1DD0E7C1"/>
  <w16cid:commentId w16cid:paraId="6A9AA127" w16cid:durableId="1DD0E81F"/>
  <w16cid:commentId w16cid:paraId="6FB6E37A" w16cid:durableId="1DD0E833"/>
  <w16cid:commentId w16cid:paraId="55F08DA7" w16cid:durableId="1DD0E842"/>
  <w16cid:commentId w16cid:paraId="684B08E3" w16cid:durableId="1DD0E862"/>
  <w16cid:commentId w16cid:paraId="60328632" w16cid:durableId="1DD0E86E"/>
  <w16cid:commentId w16cid:paraId="756205D1" w16cid:durableId="1DD0E8BA"/>
  <w16cid:commentId w16cid:paraId="1A4D15DB" w16cid:durableId="1DD0E8CA"/>
  <w16cid:commentId w16cid:paraId="6F9EBE19" w16cid:durableId="1DD0E933"/>
  <w16cid:commentId w16cid:paraId="1698D5AC" w16cid:durableId="1DD13755"/>
  <w16cid:commentId w16cid:paraId="357CCAAB" w16cid:durableId="1DD0E94F"/>
  <w16cid:commentId w16cid:paraId="743B2333" w16cid:durableId="1DD0E966"/>
  <w16cid:commentId w16cid:paraId="7EF2ADCC" w16cid:durableId="1DD0E91E"/>
  <w16cid:commentId w16cid:paraId="6DC2E4F8" w16cid:durableId="1DD0E99E"/>
  <w16cid:commentId w16cid:paraId="545646D2" w16cid:durableId="1DD13811"/>
  <w16cid:commentId w16cid:paraId="69DAEC80" w16cid:durableId="1DD0E9F0"/>
  <w16cid:commentId w16cid:paraId="40720F13" w16cid:durableId="1DD0EA1B"/>
  <w16cid:commentId w16cid:paraId="349605C6" w16cid:durableId="1DD0EA4F"/>
  <w16cid:commentId w16cid:paraId="50E85061" w16cid:durableId="1DD0EA63"/>
  <w16cid:commentId w16cid:paraId="36C82DA8" w16cid:durableId="1DD0EA7B"/>
  <w16cid:commentId w16cid:paraId="75572A25" w16cid:durableId="1DD0EA88"/>
  <w16cid:commentId w16cid:paraId="5298CDC7" w16cid:durableId="1DD0EA9A"/>
  <w16cid:commentId w16cid:paraId="363CA2D2" w16cid:durableId="1DD0EAA8"/>
  <w16cid:commentId w16cid:paraId="642057C9" w16cid:durableId="1DD0EAB4"/>
  <w16cid:commentId w16cid:paraId="2BB5923B" w16cid:durableId="1DD0EABA"/>
  <w16cid:commentId w16cid:paraId="7C363F12" w16cid:durableId="1DD0EB91"/>
  <w16cid:commentId w16cid:paraId="70F0E98E" w16cid:durableId="1DD0EBB7"/>
  <w16cid:commentId w16cid:paraId="5C605DB0" w16cid:durableId="1DD0EBC4"/>
  <w16cid:commentId w16cid:paraId="67BF6E71" w16cid:durableId="1DD0EB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4F9C4" w14:textId="77777777" w:rsidR="00DA532E" w:rsidRDefault="00DA532E">
      <w:r>
        <w:separator/>
      </w:r>
    </w:p>
  </w:endnote>
  <w:endnote w:type="continuationSeparator" w:id="0">
    <w:p w14:paraId="1E17C460" w14:textId="77777777" w:rsidR="00DA532E" w:rsidRDefault="00DA532E">
      <w:r>
        <w:continuationSeparator/>
      </w:r>
    </w:p>
  </w:endnote>
  <w:endnote w:type="continuationNotice" w:id="1">
    <w:p w14:paraId="6407B40B" w14:textId="77777777" w:rsidR="00DA532E" w:rsidRDefault="00DA5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349F0" w14:textId="77777777" w:rsidR="00DA532E" w:rsidRDefault="00DA532E">
      <w:r>
        <w:separator/>
      </w:r>
    </w:p>
  </w:footnote>
  <w:footnote w:type="continuationSeparator" w:id="0">
    <w:p w14:paraId="11EB9484" w14:textId="77777777" w:rsidR="00DA532E" w:rsidRDefault="00DA532E">
      <w:r>
        <w:continuationSeparator/>
      </w:r>
    </w:p>
  </w:footnote>
  <w:footnote w:type="continuationNotice" w:id="1">
    <w:p w14:paraId="32758FFD" w14:textId="77777777" w:rsidR="00DA532E" w:rsidRDefault="00DA532E"/>
  </w:footnote>
  <w:footnote w:id="2">
    <w:p w14:paraId="09D1DD57" w14:textId="07C84033" w:rsidR="007008E9" w:rsidRDefault="007008E9">
      <w:pPr>
        <w:pStyle w:val="FootnoteText"/>
      </w:pPr>
      <w:r>
        <w:rPr>
          <w:rStyle w:val="FootnoteReference"/>
        </w:rPr>
        <w:footnoteRef/>
      </w:r>
      <w:r>
        <w:t xml:space="preserve"> </w:t>
      </w:r>
      <w:r>
        <w:rPr>
          <w:color w:val="000000" w:themeColor="text1"/>
        </w:rPr>
        <w:t>NIST p</w:t>
      </w:r>
      <w:r w:rsidRPr="00C640C9">
        <w:rPr>
          <w:color w:val="000000" w:themeColor="text1"/>
          <w:szCs w:val="25"/>
        </w:rPr>
        <w:t xml:space="preserve">ublications are accessible at </w:t>
      </w:r>
      <w:hyperlink r:id="rId1" w:history="1">
        <w:r w:rsidRPr="003D72E5">
          <w:rPr>
            <w:rStyle w:val="Hyperlink"/>
            <w:szCs w:val="25"/>
          </w:rPr>
          <w:t>http</w:t>
        </w:r>
        <w:r w:rsidRPr="00DC4B63">
          <w:rPr>
            <w:rStyle w:val="Hyperlink"/>
            <w:szCs w:val="25"/>
          </w:rPr>
          <w:t>s://beta.csrc.nist.gov/publications</w:t>
        </w:r>
      </w:hyperlink>
      <w:r>
        <w:rPr>
          <w:color w:val="000000" w:themeColor="text1"/>
          <w:szCs w:val="25"/>
        </w:rPr>
        <w:t xml:space="preserve">; CFRs are accessible at </w:t>
      </w:r>
      <w:hyperlink r:id="rId2" w:history="1">
        <w:r w:rsidRPr="00E57CE6">
          <w:rPr>
            <w:rStyle w:val="Hyperlink"/>
            <w:szCs w:val="25"/>
          </w:rPr>
          <w:t>http://www.ecfr.gov/cgi-bin/text-idx?tpl=%2Findex.tpl</w:t>
        </w:r>
      </w:hyperlink>
      <w:r>
        <w:rPr>
          <w:color w:val="000000" w:themeColor="text1"/>
          <w:szCs w:val="25"/>
        </w:rPr>
        <w:t xml:space="preserve">; and EOs are accessible at </w:t>
      </w:r>
      <w:hyperlink r:id="rId3" w:history="1">
        <w:r w:rsidRPr="00E57CE6">
          <w:rPr>
            <w:rStyle w:val="Hyperlink"/>
            <w:szCs w:val="25"/>
          </w:rPr>
          <w:t>https://www.federalregister.gov/executive-orders</w:t>
        </w:r>
      </w:hyperlink>
      <w:r>
        <w:rPr>
          <w:color w:val="000000" w:themeColor="text1"/>
          <w:szCs w:val="25"/>
        </w:rPr>
        <w:t xml:space="preserve"> </w:t>
      </w:r>
    </w:p>
  </w:footnote>
  <w:footnote w:id="3">
    <w:p w14:paraId="113FBC07" w14:textId="35AA2B60" w:rsidR="007008E9" w:rsidRDefault="007008E9">
      <w:pPr>
        <w:pStyle w:val="FootnoteText"/>
      </w:pPr>
      <w:r>
        <w:rPr>
          <w:rStyle w:val="FootnoteReference"/>
        </w:rPr>
        <w:footnoteRef/>
      </w:r>
      <w:r>
        <w:t xml:space="preserve"> Exigent circumstances exist when following proper procedures would cause an unacceptable delay due to the urgency of the situation.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2070F" w14:textId="005E42CC" w:rsidR="007008E9" w:rsidRDefault="007008E9" w:rsidP="0021268C">
    <w:pPr>
      <w:pStyle w:val="Header"/>
      <w:rPr>
        <w:rFonts w:cs="Helvetica 55 Roman"/>
        <w:color w:val="000000"/>
      </w:rPr>
    </w:pPr>
    <w:r w:rsidRPr="00C207DD">
      <w:rPr>
        <w:rFonts w:cs="Helvetica 55 Roman"/>
        <w:b/>
        <w:color w:val="FF0000"/>
      </w:rPr>
      <w:t>[AGENCY]</w:t>
    </w:r>
    <w:r w:rsidRPr="00224E13">
      <w:rPr>
        <w:rFonts w:cs="Helvetica 55 Roman"/>
        <w:color w:val="000000"/>
      </w:rPr>
      <w:t xml:space="preserve"> Directive Publication </w:t>
    </w:r>
    <w:r w:rsidRPr="00C207DD">
      <w:rPr>
        <w:rFonts w:cs="Helvetica 55 Roman"/>
        <w:b/>
        <w:color w:val="FF0000"/>
      </w:rPr>
      <w:t>[POLICY DESIGNATION NUMBER]</w:t>
    </w:r>
    <w:r w:rsidRPr="00224E13">
      <w:rPr>
        <w:rFonts w:cs="Helvetica 55 Roman"/>
        <w:color w:val="000000"/>
      </w:rPr>
      <w:tab/>
    </w:r>
    <w:r w:rsidRPr="00224E13">
      <w:rPr>
        <w:rFonts w:cs="Helvetica 55 Roman"/>
        <w:color w:val="000000"/>
      </w:rPr>
      <w:tab/>
      <w:t xml:space="preserve">Page </w:t>
    </w:r>
    <w:r w:rsidRPr="00224E13">
      <w:fldChar w:fldCharType="begin"/>
    </w:r>
    <w:r w:rsidRPr="00224E13">
      <w:instrText xml:space="preserve"> PAGE </w:instrText>
    </w:r>
    <w:r w:rsidRPr="00224E13">
      <w:fldChar w:fldCharType="separate"/>
    </w:r>
    <w:r w:rsidR="00BA0356">
      <w:rPr>
        <w:noProof/>
      </w:rPr>
      <w:t>1</w:t>
    </w:r>
    <w:r w:rsidRPr="00224E13">
      <w:fldChar w:fldCharType="end"/>
    </w:r>
    <w:r w:rsidRPr="00224E13">
      <w:rPr>
        <w:rFonts w:cs="Helvetica 55 Roman"/>
        <w:color w:val="000000"/>
      </w:rPr>
      <w:t xml:space="preserve">          </w:t>
    </w:r>
    <w:r w:rsidRPr="00224E13">
      <w:rPr>
        <w:rFonts w:cs="Helvetica 55 Roman"/>
        <w:color w:val="000000"/>
      </w:rPr>
      <w:tab/>
    </w:r>
  </w:p>
  <w:p w14:paraId="7AC5BE6F" w14:textId="77777777" w:rsidR="007008E9" w:rsidRDefault="007008E9" w:rsidP="00F31EEB">
    <w:pPr>
      <w:pStyle w:val="Header"/>
      <w:rPr>
        <w:rFonts w:cs="Helvetica 55 Roman"/>
        <w:color w:val="000000"/>
      </w:rPr>
    </w:pPr>
  </w:p>
  <w:p w14:paraId="1A0000DD" w14:textId="77777777" w:rsidR="007008E9" w:rsidRDefault="007008E9" w:rsidP="00D96057">
    <w:pPr>
      <w:pStyle w:val="Header"/>
      <w:jc w:val="center"/>
      <w:rPr>
        <w:rFonts w:cs="Helvetica 55 Roman"/>
        <w:color w:val="000000"/>
      </w:rPr>
    </w:pPr>
  </w:p>
  <w:p w14:paraId="24270A89" w14:textId="360F2242" w:rsidR="007008E9" w:rsidRDefault="00BA0356" w:rsidP="00B83F76">
    <w:pPr>
      <w:pStyle w:val="Header"/>
      <w:ind w:left="-180" w:right="-270"/>
    </w:pPr>
    <w:r>
      <w:pict w14:anchorId="505EAA24">
        <v:rect id="_x0000_i1025" style="width:447.7pt;height:1.55pt" o:hrpct="987" o:hralign="center" o:hrstd="t" o:hrnoshade="t" o:hr="t" fillcolor="black [3213]"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28B0"/>
    <w:multiLevelType w:val="hybridMultilevel"/>
    <w:tmpl w:val="1FC2AE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714543"/>
    <w:multiLevelType w:val="hybridMultilevel"/>
    <w:tmpl w:val="AA1C72B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700" w:hanging="180"/>
      </w:pPr>
      <w:rPr>
        <w:rFonts w:ascii="Courier New" w:hAnsi="Courier New" w:cs="Courier New" w:hint="default"/>
      </w:rPr>
    </w:lvl>
    <w:lvl w:ilvl="3" w:tplc="117648EA">
      <w:start w:val="1"/>
      <w:numFmt w:val="decimal"/>
      <w:lvlText w:val="%4"/>
      <w:lvlJc w:val="left"/>
      <w:pPr>
        <w:ind w:left="2880" w:hanging="360"/>
      </w:pPr>
      <w:rPr>
        <w:rFonts w:ascii="Times New Roman" w:eastAsia="Times New Roman" w:hAnsi="Times New Roman" w:cs="Times New Roman"/>
      </w:rPr>
    </w:lvl>
    <w:lvl w:ilvl="4" w:tplc="B538C95C">
      <w:start w:val="1"/>
      <w:numFmt w:val="lowerRoman"/>
      <w:lvlText w:val="(%5)"/>
      <w:lvlJc w:val="left"/>
      <w:pPr>
        <w:ind w:left="3600" w:hanging="360"/>
      </w:pPr>
      <w:rPr>
        <w:rFonts w:ascii="Times New Roman" w:eastAsia="Times New Roman" w:hAnsi="Times New Roman" w:cs="Times New Roman"/>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36A4E"/>
    <w:multiLevelType w:val="hybridMultilevel"/>
    <w:tmpl w:val="152C95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700" w:hanging="180"/>
      </w:pPr>
      <w:rPr>
        <w:rFonts w:ascii="Courier New" w:hAnsi="Courier New" w:cs="Courier New" w:hint="default"/>
      </w:rPr>
    </w:lvl>
    <w:lvl w:ilvl="3" w:tplc="117648EA">
      <w:start w:val="1"/>
      <w:numFmt w:val="decimal"/>
      <w:lvlText w:val="%4"/>
      <w:lvlJc w:val="left"/>
      <w:pPr>
        <w:ind w:left="2880" w:hanging="360"/>
      </w:pPr>
      <w:rPr>
        <w:rFonts w:ascii="Times New Roman" w:eastAsia="Times New Roman" w:hAnsi="Times New Roman" w:cs="Times New Roman"/>
      </w:rPr>
    </w:lvl>
    <w:lvl w:ilvl="4" w:tplc="B538C95C">
      <w:start w:val="1"/>
      <w:numFmt w:val="lowerRoman"/>
      <w:lvlText w:val="(%5)"/>
      <w:lvlJc w:val="left"/>
      <w:pPr>
        <w:ind w:left="3600" w:hanging="360"/>
      </w:pPr>
      <w:rPr>
        <w:rFonts w:ascii="Times New Roman" w:eastAsia="Times New Roman" w:hAnsi="Times New Roman" w:cs="Times New Roman"/>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274A3"/>
    <w:multiLevelType w:val="hybridMultilevel"/>
    <w:tmpl w:val="C67E73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3B3A37"/>
    <w:multiLevelType w:val="hybridMultilevel"/>
    <w:tmpl w:val="088AE0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700" w:hanging="180"/>
      </w:pPr>
      <w:rPr>
        <w:rFonts w:ascii="Wingdings" w:hAnsi="Wingdings" w:hint="default"/>
      </w:rPr>
    </w:lvl>
    <w:lvl w:ilvl="3" w:tplc="117648EA">
      <w:start w:val="1"/>
      <w:numFmt w:val="decimal"/>
      <w:lvlText w:val="%4"/>
      <w:lvlJc w:val="left"/>
      <w:pPr>
        <w:ind w:left="2880" w:hanging="360"/>
      </w:pPr>
      <w:rPr>
        <w:rFonts w:ascii="Times New Roman" w:eastAsia="Times New Roman" w:hAnsi="Times New Roman" w:cs="Times New Roman"/>
      </w:rPr>
    </w:lvl>
    <w:lvl w:ilvl="4" w:tplc="B538C95C">
      <w:start w:val="1"/>
      <w:numFmt w:val="lowerRoman"/>
      <w:lvlText w:val="(%5)"/>
      <w:lvlJc w:val="left"/>
      <w:pPr>
        <w:ind w:left="3600" w:hanging="360"/>
      </w:pPr>
      <w:rPr>
        <w:rFonts w:ascii="Times New Roman" w:eastAsia="Times New Roman" w:hAnsi="Times New Roman" w:cs="Times New Roman"/>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14384"/>
    <w:multiLevelType w:val="hybridMultilevel"/>
    <w:tmpl w:val="DEEA6F1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22B24F6F"/>
    <w:multiLevelType w:val="hybridMultilevel"/>
    <w:tmpl w:val="852A0CF4"/>
    <w:lvl w:ilvl="0" w:tplc="B0067E2A">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F269C8"/>
    <w:multiLevelType w:val="hybridMultilevel"/>
    <w:tmpl w:val="438A79F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700" w:hanging="180"/>
      </w:pPr>
      <w:rPr>
        <w:rFonts w:ascii="Courier New" w:hAnsi="Courier New" w:cs="Courier New" w:hint="default"/>
      </w:rPr>
    </w:lvl>
    <w:lvl w:ilvl="3" w:tplc="117648EA">
      <w:start w:val="1"/>
      <w:numFmt w:val="decimal"/>
      <w:lvlText w:val="%4"/>
      <w:lvlJc w:val="left"/>
      <w:pPr>
        <w:ind w:left="2880" w:hanging="360"/>
      </w:pPr>
      <w:rPr>
        <w:rFonts w:ascii="Times New Roman" w:eastAsia="Times New Roman" w:hAnsi="Times New Roman" w:cs="Times New Roman"/>
      </w:rPr>
    </w:lvl>
    <w:lvl w:ilvl="4" w:tplc="B538C95C">
      <w:start w:val="1"/>
      <w:numFmt w:val="lowerRoman"/>
      <w:lvlText w:val="(%5)"/>
      <w:lvlJc w:val="left"/>
      <w:pPr>
        <w:ind w:left="3600" w:hanging="360"/>
      </w:pPr>
      <w:rPr>
        <w:rFonts w:ascii="Times New Roman" w:eastAsia="Times New Roman" w:hAnsi="Times New Roman" w:cs="Times New Roman"/>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D16E7"/>
    <w:multiLevelType w:val="hybridMultilevel"/>
    <w:tmpl w:val="8DBA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D368B"/>
    <w:multiLevelType w:val="hybridMultilevel"/>
    <w:tmpl w:val="758881C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4A14B78"/>
    <w:multiLevelType w:val="hybridMultilevel"/>
    <w:tmpl w:val="207ED9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700" w:hanging="180"/>
      </w:pPr>
      <w:rPr>
        <w:rFonts w:ascii="Courier New" w:hAnsi="Courier New" w:cs="Courier New" w:hint="default"/>
      </w:rPr>
    </w:lvl>
    <w:lvl w:ilvl="3" w:tplc="117648EA">
      <w:start w:val="1"/>
      <w:numFmt w:val="decimal"/>
      <w:lvlText w:val="%4"/>
      <w:lvlJc w:val="left"/>
      <w:pPr>
        <w:ind w:left="2880" w:hanging="360"/>
      </w:pPr>
      <w:rPr>
        <w:rFonts w:ascii="Times New Roman" w:eastAsia="Times New Roman" w:hAnsi="Times New Roman" w:cs="Times New Roman"/>
      </w:rPr>
    </w:lvl>
    <w:lvl w:ilvl="4" w:tplc="B538C95C">
      <w:start w:val="1"/>
      <w:numFmt w:val="lowerRoman"/>
      <w:lvlText w:val="(%5)"/>
      <w:lvlJc w:val="left"/>
      <w:pPr>
        <w:ind w:left="3600" w:hanging="360"/>
      </w:pPr>
      <w:rPr>
        <w:rFonts w:ascii="Times New Roman" w:eastAsia="Times New Roman" w:hAnsi="Times New Roman" w:cs="Times New Roman"/>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D06F0"/>
    <w:multiLevelType w:val="multilevel"/>
    <w:tmpl w:val="8B8CEEA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6A5E18"/>
    <w:multiLevelType w:val="hybridMultilevel"/>
    <w:tmpl w:val="1DB4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76816"/>
    <w:multiLevelType w:val="hybridMultilevel"/>
    <w:tmpl w:val="C8981C6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700" w:hanging="180"/>
      </w:pPr>
      <w:rPr>
        <w:rFonts w:ascii="Courier New" w:hAnsi="Courier New" w:cs="Courier New" w:hint="default"/>
      </w:rPr>
    </w:lvl>
    <w:lvl w:ilvl="3" w:tplc="117648EA">
      <w:start w:val="1"/>
      <w:numFmt w:val="decimal"/>
      <w:lvlText w:val="%4"/>
      <w:lvlJc w:val="left"/>
      <w:pPr>
        <w:ind w:left="2880" w:hanging="360"/>
      </w:pPr>
      <w:rPr>
        <w:rFonts w:ascii="Times New Roman" w:eastAsia="Times New Roman" w:hAnsi="Times New Roman" w:cs="Times New Roman"/>
      </w:rPr>
    </w:lvl>
    <w:lvl w:ilvl="4" w:tplc="B538C95C">
      <w:start w:val="1"/>
      <w:numFmt w:val="lowerRoman"/>
      <w:lvlText w:val="(%5)"/>
      <w:lvlJc w:val="left"/>
      <w:pPr>
        <w:ind w:left="3600" w:hanging="360"/>
      </w:pPr>
      <w:rPr>
        <w:rFonts w:ascii="Times New Roman" w:eastAsia="Times New Roman" w:hAnsi="Times New Roman" w:cs="Times New Roman"/>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A0057"/>
    <w:multiLevelType w:val="hybridMultilevel"/>
    <w:tmpl w:val="838AA88C"/>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5" w15:restartNumberingAfterBreak="0">
    <w:nsid w:val="458B1A75"/>
    <w:multiLevelType w:val="hybridMultilevel"/>
    <w:tmpl w:val="F548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951018"/>
    <w:multiLevelType w:val="hybridMultilevel"/>
    <w:tmpl w:val="515208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9A04AB9"/>
    <w:multiLevelType w:val="hybridMultilevel"/>
    <w:tmpl w:val="F06C1F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700" w:hanging="180"/>
      </w:pPr>
      <w:rPr>
        <w:rFonts w:ascii="Symbol" w:hAnsi="Symbol" w:hint="default"/>
      </w:rPr>
    </w:lvl>
    <w:lvl w:ilvl="3" w:tplc="117648EA">
      <w:start w:val="1"/>
      <w:numFmt w:val="decimal"/>
      <w:lvlText w:val="%4"/>
      <w:lvlJc w:val="left"/>
      <w:pPr>
        <w:ind w:left="2880" w:hanging="360"/>
      </w:pPr>
      <w:rPr>
        <w:rFonts w:ascii="Times New Roman" w:eastAsia="Times New Roman" w:hAnsi="Times New Roman" w:cs="Times New Roman"/>
      </w:rPr>
    </w:lvl>
    <w:lvl w:ilvl="4" w:tplc="B538C95C">
      <w:start w:val="1"/>
      <w:numFmt w:val="lowerRoman"/>
      <w:lvlText w:val="(%5)"/>
      <w:lvlJc w:val="left"/>
      <w:pPr>
        <w:ind w:left="3600" w:hanging="360"/>
      </w:pPr>
      <w:rPr>
        <w:rFonts w:ascii="Times New Roman" w:eastAsia="Times New Roman" w:hAnsi="Times New Roman" w:cs="Times New Roman"/>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17C49"/>
    <w:multiLevelType w:val="hybridMultilevel"/>
    <w:tmpl w:val="B87A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D7D3D"/>
    <w:multiLevelType w:val="hybridMultilevel"/>
    <w:tmpl w:val="66985C6A"/>
    <w:lvl w:ilvl="0" w:tplc="63DC6D2A">
      <w:start w:val="4"/>
      <w:numFmt w:val="bullet"/>
      <w:lvlText w:val="-"/>
      <w:lvlJc w:val="left"/>
      <w:pPr>
        <w:ind w:left="1080" w:hanging="360"/>
      </w:pPr>
      <w:rPr>
        <w:rFonts w:ascii="Arial" w:eastAsia="Arial"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0515AA"/>
    <w:multiLevelType w:val="hybridMultilevel"/>
    <w:tmpl w:val="8CE6D962"/>
    <w:lvl w:ilvl="0" w:tplc="094CE464">
      <w:start w:val="4"/>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E82AF6"/>
    <w:multiLevelType w:val="hybridMultilevel"/>
    <w:tmpl w:val="0FD47852"/>
    <w:lvl w:ilvl="0" w:tplc="C78AA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7F524D"/>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54AC1BD2"/>
    <w:multiLevelType w:val="hybridMultilevel"/>
    <w:tmpl w:val="DB6EC3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700" w:hanging="180"/>
      </w:pPr>
      <w:rPr>
        <w:rFonts w:ascii="Courier New" w:hAnsi="Courier New" w:cs="Courier New" w:hint="default"/>
      </w:rPr>
    </w:lvl>
    <w:lvl w:ilvl="3" w:tplc="117648EA">
      <w:start w:val="1"/>
      <w:numFmt w:val="decimal"/>
      <w:lvlText w:val="%4"/>
      <w:lvlJc w:val="left"/>
      <w:pPr>
        <w:ind w:left="2880" w:hanging="360"/>
      </w:pPr>
      <w:rPr>
        <w:rFonts w:ascii="Times New Roman" w:eastAsia="Times New Roman" w:hAnsi="Times New Roman" w:cs="Times New Roman"/>
      </w:rPr>
    </w:lvl>
    <w:lvl w:ilvl="4" w:tplc="B538C95C">
      <w:start w:val="1"/>
      <w:numFmt w:val="lowerRoman"/>
      <w:lvlText w:val="(%5)"/>
      <w:lvlJc w:val="left"/>
      <w:pPr>
        <w:ind w:left="3600" w:hanging="360"/>
      </w:pPr>
      <w:rPr>
        <w:rFonts w:ascii="Times New Roman" w:eastAsia="Times New Roman" w:hAnsi="Times New Roman" w:cs="Times New Roman"/>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624B7E"/>
    <w:multiLevelType w:val="hybridMultilevel"/>
    <w:tmpl w:val="DEEA6F1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5BA1730A"/>
    <w:multiLevelType w:val="hybridMultilevel"/>
    <w:tmpl w:val="3A58B6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1E441A1"/>
    <w:multiLevelType w:val="hybridMultilevel"/>
    <w:tmpl w:val="F9BA21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70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B538C95C">
      <w:start w:val="1"/>
      <w:numFmt w:val="lowerRoman"/>
      <w:lvlText w:val="(%5)"/>
      <w:lvlJc w:val="left"/>
      <w:pPr>
        <w:ind w:left="3600" w:hanging="360"/>
      </w:pPr>
      <w:rPr>
        <w:rFonts w:ascii="Times New Roman" w:eastAsia="Times New Roman" w:hAnsi="Times New Roman" w:cs="Times New Roman"/>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422077"/>
    <w:multiLevelType w:val="multilevel"/>
    <w:tmpl w:val="8B8CEEA2"/>
    <w:styleLink w:val="Style2"/>
    <w:lvl w:ilvl="0">
      <w:start w:val="1"/>
      <w:numFmt w:val="decimal"/>
      <w:lvlText w:val="%1."/>
      <w:lvlJc w:val="left"/>
      <w:pPr>
        <w:ind w:left="720" w:hanging="360"/>
      </w:pPr>
      <w:rPr>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400312A"/>
    <w:multiLevelType w:val="hybridMultilevel"/>
    <w:tmpl w:val="99109A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66CB424E"/>
    <w:multiLevelType w:val="hybridMultilevel"/>
    <w:tmpl w:val="F85EC8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9B91D25"/>
    <w:multiLevelType w:val="hybridMultilevel"/>
    <w:tmpl w:val="9C34DE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0802653"/>
    <w:multiLevelType w:val="hybridMultilevel"/>
    <w:tmpl w:val="EAC0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895D8F"/>
    <w:multiLevelType w:val="hybridMultilevel"/>
    <w:tmpl w:val="CC48A4A2"/>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3" w15:restartNumberingAfterBreak="0">
    <w:nsid w:val="7DA90C95"/>
    <w:multiLevelType w:val="hybridMultilevel"/>
    <w:tmpl w:val="C5FC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5"/>
  </w:num>
  <w:num w:numId="4">
    <w:abstractNumId w:val="27"/>
  </w:num>
  <w:num w:numId="5">
    <w:abstractNumId w:val="11"/>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3"/>
  </w:num>
  <w:num w:numId="11">
    <w:abstractNumId w:val="14"/>
  </w:num>
  <w:num w:numId="12">
    <w:abstractNumId w:val="32"/>
  </w:num>
  <w:num w:numId="13">
    <w:abstractNumId w:val="19"/>
  </w:num>
  <w:num w:numId="14">
    <w:abstractNumId w:val="29"/>
  </w:num>
  <w:num w:numId="15">
    <w:abstractNumId w:val="20"/>
  </w:num>
  <w:num w:numId="16">
    <w:abstractNumId w:val="9"/>
  </w:num>
  <w:num w:numId="17">
    <w:abstractNumId w:val="25"/>
  </w:num>
  <w:num w:numId="18">
    <w:abstractNumId w:val="28"/>
  </w:num>
  <w:num w:numId="19">
    <w:abstractNumId w:val="16"/>
  </w:num>
  <w:num w:numId="20">
    <w:abstractNumId w:val="18"/>
  </w:num>
  <w:num w:numId="21">
    <w:abstractNumId w:val="31"/>
  </w:num>
  <w:num w:numId="22">
    <w:abstractNumId w:val="12"/>
  </w:num>
  <w:num w:numId="23">
    <w:abstractNumId w:val="21"/>
  </w:num>
  <w:num w:numId="24">
    <w:abstractNumId w:val="8"/>
  </w:num>
  <w:num w:numId="25">
    <w:abstractNumId w:val="33"/>
  </w:num>
  <w:num w:numId="26">
    <w:abstractNumId w:val="10"/>
  </w:num>
  <w:num w:numId="27">
    <w:abstractNumId w:val="13"/>
  </w:num>
  <w:num w:numId="28">
    <w:abstractNumId w:val="1"/>
  </w:num>
  <w:num w:numId="29">
    <w:abstractNumId w:val="2"/>
  </w:num>
  <w:num w:numId="30">
    <w:abstractNumId w:val="23"/>
  </w:num>
  <w:num w:numId="31">
    <w:abstractNumId w:val="7"/>
  </w:num>
  <w:num w:numId="32">
    <w:abstractNumId w:val="26"/>
  </w:num>
  <w:num w:numId="33">
    <w:abstractNumId w:val="4"/>
  </w:num>
  <w:num w:numId="34">
    <w:abstractNumId w:val="6"/>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characterSpacingControl w:val="doNotCompress"/>
  <w:hdrShapeDefaults>
    <o:shapedefaults v:ext="edit" spidmax="8194"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E4"/>
    <w:rsid w:val="00000B59"/>
    <w:rsid w:val="0000127F"/>
    <w:rsid w:val="00001AF5"/>
    <w:rsid w:val="0000258C"/>
    <w:rsid w:val="00002A22"/>
    <w:rsid w:val="00003139"/>
    <w:rsid w:val="0000328B"/>
    <w:rsid w:val="00003735"/>
    <w:rsid w:val="00003C2B"/>
    <w:rsid w:val="00003DC9"/>
    <w:rsid w:val="000042B8"/>
    <w:rsid w:val="00004450"/>
    <w:rsid w:val="000044FF"/>
    <w:rsid w:val="00005DE2"/>
    <w:rsid w:val="00006509"/>
    <w:rsid w:val="000065BA"/>
    <w:rsid w:val="00006A6C"/>
    <w:rsid w:val="0000713C"/>
    <w:rsid w:val="0000718F"/>
    <w:rsid w:val="0000764E"/>
    <w:rsid w:val="00007889"/>
    <w:rsid w:val="00010747"/>
    <w:rsid w:val="00010B0A"/>
    <w:rsid w:val="00010C0D"/>
    <w:rsid w:val="00011681"/>
    <w:rsid w:val="0001186B"/>
    <w:rsid w:val="0001205F"/>
    <w:rsid w:val="00012295"/>
    <w:rsid w:val="00012407"/>
    <w:rsid w:val="000129C2"/>
    <w:rsid w:val="000137FD"/>
    <w:rsid w:val="00015AC4"/>
    <w:rsid w:val="00015D51"/>
    <w:rsid w:val="000161F2"/>
    <w:rsid w:val="000167C7"/>
    <w:rsid w:val="00017532"/>
    <w:rsid w:val="00017565"/>
    <w:rsid w:val="00017A89"/>
    <w:rsid w:val="00020908"/>
    <w:rsid w:val="00020AC6"/>
    <w:rsid w:val="0002105E"/>
    <w:rsid w:val="000214F7"/>
    <w:rsid w:val="000216E1"/>
    <w:rsid w:val="00022D9C"/>
    <w:rsid w:val="00023DF9"/>
    <w:rsid w:val="0002572F"/>
    <w:rsid w:val="0002650C"/>
    <w:rsid w:val="00026AFD"/>
    <w:rsid w:val="00026BB4"/>
    <w:rsid w:val="00027578"/>
    <w:rsid w:val="000279B8"/>
    <w:rsid w:val="00027F0C"/>
    <w:rsid w:val="000305BF"/>
    <w:rsid w:val="00030661"/>
    <w:rsid w:val="000312C6"/>
    <w:rsid w:val="00031D0F"/>
    <w:rsid w:val="00032334"/>
    <w:rsid w:val="000327A0"/>
    <w:rsid w:val="000330C1"/>
    <w:rsid w:val="00033AE5"/>
    <w:rsid w:val="00034635"/>
    <w:rsid w:val="00034FF5"/>
    <w:rsid w:val="0003526F"/>
    <w:rsid w:val="0003541F"/>
    <w:rsid w:val="000356DF"/>
    <w:rsid w:val="00035BE2"/>
    <w:rsid w:val="00035D05"/>
    <w:rsid w:val="00037992"/>
    <w:rsid w:val="00037FDF"/>
    <w:rsid w:val="000401E9"/>
    <w:rsid w:val="00040C4A"/>
    <w:rsid w:val="000414C8"/>
    <w:rsid w:val="00041F8A"/>
    <w:rsid w:val="00042012"/>
    <w:rsid w:val="00042658"/>
    <w:rsid w:val="0004279E"/>
    <w:rsid w:val="0004402F"/>
    <w:rsid w:val="00044793"/>
    <w:rsid w:val="00044ED8"/>
    <w:rsid w:val="00045BB5"/>
    <w:rsid w:val="000468C3"/>
    <w:rsid w:val="00046A46"/>
    <w:rsid w:val="00046D4D"/>
    <w:rsid w:val="00047B89"/>
    <w:rsid w:val="00047BE4"/>
    <w:rsid w:val="00047F3A"/>
    <w:rsid w:val="0005012B"/>
    <w:rsid w:val="0005062E"/>
    <w:rsid w:val="0005079D"/>
    <w:rsid w:val="000518D4"/>
    <w:rsid w:val="00051D9F"/>
    <w:rsid w:val="00052D63"/>
    <w:rsid w:val="00053093"/>
    <w:rsid w:val="000532E3"/>
    <w:rsid w:val="000545A0"/>
    <w:rsid w:val="00054DFE"/>
    <w:rsid w:val="000552EF"/>
    <w:rsid w:val="00055B9D"/>
    <w:rsid w:val="00056133"/>
    <w:rsid w:val="00056282"/>
    <w:rsid w:val="00056381"/>
    <w:rsid w:val="00056456"/>
    <w:rsid w:val="00056F16"/>
    <w:rsid w:val="00057949"/>
    <w:rsid w:val="000608B2"/>
    <w:rsid w:val="0006094A"/>
    <w:rsid w:val="00060A60"/>
    <w:rsid w:val="00060D39"/>
    <w:rsid w:val="00061037"/>
    <w:rsid w:val="000619BC"/>
    <w:rsid w:val="00061DC3"/>
    <w:rsid w:val="00061F91"/>
    <w:rsid w:val="000625B8"/>
    <w:rsid w:val="000628C5"/>
    <w:rsid w:val="00062B08"/>
    <w:rsid w:val="0006336F"/>
    <w:rsid w:val="00063645"/>
    <w:rsid w:val="00063E55"/>
    <w:rsid w:val="00064549"/>
    <w:rsid w:val="0006482D"/>
    <w:rsid w:val="000649C3"/>
    <w:rsid w:val="00064E94"/>
    <w:rsid w:val="0006647B"/>
    <w:rsid w:val="00066714"/>
    <w:rsid w:val="00066957"/>
    <w:rsid w:val="000669A2"/>
    <w:rsid w:val="00066A21"/>
    <w:rsid w:val="00067019"/>
    <w:rsid w:val="00067526"/>
    <w:rsid w:val="00067E13"/>
    <w:rsid w:val="00067F0B"/>
    <w:rsid w:val="00071534"/>
    <w:rsid w:val="000715FC"/>
    <w:rsid w:val="000726EE"/>
    <w:rsid w:val="000731AA"/>
    <w:rsid w:val="0007369B"/>
    <w:rsid w:val="0007372B"/>
    <w:rsid w:val="00073D31"/>
    <w:rsid w:val="00073DF7"/>
    <w:rsid w:val="000748F0"/>
    <w:rsid w:val="0007524C"/>
    <w:rsid w:val="00075284"/>
    <w:rsid w:val="000756F8"/>
    <w:rsid w:val="00075778"/>
    <w:rsid w:val="00075ECF"/>
    <w:rsid w:val="000762E8"/>
    <w:rsid w:val="0007644F"/>
    <w:rsid w:val="00076B32"/>
    <w:rsid w:val="00076BDB"/>
    <w:rsid w:val="00076C11"/>
    <w:rsid w:val="000774B3"/>
    <w:rsid w:val="0007757F"/>
    <w:rsid w:val="00080231"/>
    <w:rsid w:val="00080FAC"/>
    <w:rsid w:val="00081562"/>
    <w:rsid w:val="0008172D"/>
    <w:rsid w:val="00081733"/>
    <w:rsid w:val="00081C1A"/>
    <w:rsid w:val="00081F4A"/>
    <w:rsid w:val="00082029"/>
    <w:rsid w:val="000823F0"/>
    <w:rsid w:val="0008544E"/>
    <w:rsid w:val="000860F4"/>
    <w:rsid w:val="0008657C"/>
    <w:rsid w:val="000866E5"/>
    <w:rsid w:val="00086944"/>
    <w:rsid w:val="00086A97"/>
    <w:rsid w:val="00086C03"/>
    <w:rsid w:val="00087199"/>
    <w:rsid w:val="00087433"/>
    <w:rsid w:val="00087617"/>
    <w:rsid w:val="00087855"/>
    <w:rsid w:val="000901F4"/>
    <w:rsid w:val="00090348"/>
    <w:rsid w:val="00090F7B"/>
    <w:rsid w:val="00093F17"/>
    <w:rsid w:val="00094748"/>
    <w:rsid w:val="00094D04"/>
    <w:rsid w:val="00094D0B"/>
    <w:rsid w:val="00094E5F"/>
    <w:rsid w:val="00095422"/>
    <w:rsid w:val="00095F18"/>
    <w:rsid w:val="000965AA"/>
    <w:rsid w:val="000967F2"/>
    <w:rsid w:val="000978FB"/>
    <w:rsid w:val="00097C62"/>
    <w:rsid w:val="00097D33"/>
    <w:rsid w:val="000A08EE"/>
    <w:rsid w:val="000A12CA"/>
    <w:rsid w:val="000A1439"/>
    <w:rsid w:val="000A171D"/>
    <w:rsid w:val="000A1FCE"/>
    <w:rsid w:val="000A26EF"/>
    <w:rsid w:val="000A29FA"/>
    <w:rsid w:val="000A3569"/>
    <w:rsid w:val="000A3D8B"/>
    <w:rsid w:val="000A3EE1"/>
    <w:rsid w:val="000A4A78"/>
    <w:rsid w:val="000A50C0"/>
    <w:rsid w:val="000A5536"/>
    <w:rsid w:val="000A593E"/>
    <w:rsid w:val="000A593F"/>
    <w:rsid w:val="000A5E18"/>
    <w:rsid w:val="000A738B"/>
    <w:rsid w:val="000A77E5"/>
    <w:rsid w:val="000A7E95"/>
    <w:rsid w:val="000B01D8"/>
    <w:rsid w:val="000B068D"/>
    <w:rsid w:val="000B081C"/>
    <w:rsid w:val="000B0D94"/>
    <w:rsid w:val="000B0E71"/>
    <w:rsid w:val="000B175B"/>
    <w:rsid w:val="000B2406"/>
    <w:rsid w:val="000B2AF2"/>
    <w:rsid w:val="000B3242"/>
    <w:rsid w:val="000B3507"/>
    <w:rsid w:val="000B58A3"/>
    <w:rsid w:val="000B62DE"/>
    <w:rsid w:val="000B6662"/>
    <w:rsid w:val="000B6682"/>
    <w:rsid w:val="000B7B37"/>
    <w:rsid w:val="000C0532"/>
    <w:rsid w:val="000C05EC"/>
    <w:rsid w:val="000C072E"/>
    <w:rsid w:val="000C0744"/>
    <w:rsid w:val="000C0D58"/>
    <w:rsid w:val="000C0D8D"/>
    <w:rsid w:val="000C1342"/>
    <w:rsid w:val="000C1777"/>
    <w:rsid w:val="000C23DA"/>
    <w:rsid w:val="000C2B89"/>
    <w:rsid w:val="000C2D74"/>
    <w:rsid w:val="000C2DCB"/>
    <w:rsid w:val="000C2F13"/>
    <w:rsid w:val="000C32C7"/>
    <w:rsid w:val="000C381D"/>
    <w:rsid w:val="000C412E"/>
    <w:rsid w:val="000C44C3"/>
    <w:rsid w:val="000C4DFE"/>
    <w:rsid w:val="000C6329"/>
    <w:rsid w:val="000C6E61"/>
    <w:rsid w:val="000C72C0"/>
    <w:rsid w:val="000C7614"/>
    <w:rsid w:val="000C7677"/>
    <w:rsid w:val="000C79C6"/>
    <w:rsid w:val="000C7D4F"/>
    <w:rsid w:val="000D213B"/>
    <w:rsid w:val="000D2597"/>
    <w:rsid w:val="000D2BF3"/>
    <w:rsid w:val="000D2C9D"/>
    <w:rsid w:val="000D315E"/>
    <w:rsid w:val="000D394B"/>
    <w:rsid w:val="000D39FB"/>
    <w:rsid w:val="000D3DAC"/>
    <w:rsid w:val="000D543C"/>
    <w:rsid w:val="000D59A0"/>
    <w:rsid w:val="000D5BB7"/>
    <w:rsid w:val="000D64F4"/>
    <w:rsid w:val="000D6B23"/>
    <w:rsid w:val="000E06F0"/>
    <w:rsid w:val="000E0895"/>
    <w:rsid w:val="000E0EEB"/>
    <w:rsid w:val="000E0EFA"/>
    <w:rsid w:val="000E10AB"/>
    <w:rsid w:val="000E1621"/>
    <w:rsid w:val="000E24DF"/>
    <w:rsid w:val="000E24FE"/>
    <w:rsid w:val="000E451B"/>
    <w:rsid w:val="000E46C2"/>
    <w:rsid w:val="000E598B"/>
    <w:rsid w:val="000E63BC"/>
    <w:rsid w:val="000E63C6"/>
    <w:rsid w:val="000E7C96"/>
    <w:rsid w:val="000F02DE"/>
    <w:rsid w:val="000F074D"/>
    <w:rsid w:val="000F0863"/>
    <w:rsid w:val="000F09BC"/>
    <w:rsid w:val="000F19A4"/>
    <w:rsid w:val="000F1E78"/>
    <w:rsid w:val="000F22A3"/>
    <w:rsid w:val="000F2CE2"/>
    <w:rsid w:val="000F3346"/>
    <w:rsid w:val="000F354C"/>
    <w:rsid w:val="000F4339"/>
    <w:rsid w:val="000F4E4C"/>
    <w:rsid w:val="000F516B"/>
    <w:rsid w:val="000F5244"/>
    <w:rsid w:val="000F5469"/>
    <w:rsid w:val="000F5ACD"/>
    <w:rsid w:val="000F658F"/>
    <w:rsid w:val="000F714C"/>
    <w:rsid w:val="000F7262"/>
    <w:rsid w:val="000F76F7"/>
    <w:rsid w:val="00100473"/>
    <w:rsid w:val="001007D3"/>
    <w:rsid w:val="0010198A"/>
    <w:rsid w:val="0010295F"/>
    <w:rsid w:val="001035B7"/>
    <w:rsid w:val="0010369D"/>
    <w:rsid w:val="0010404D"/>
    <w:rsid w:val="001040CB"/>
    <w:rsid w:val="0010485C"/>
    <w:rsid w:val="001051DE"/>
    <w:rsid w:val="0010529A"/>
    <w:rsid w:val="00106689"/>
    <w:rsid w:val="00106B20"/>
    <w:rsid w:val="00107FFC"/>
    <w:rsid w:val="001106D5"/>
    <w:rsid w:val="001106F1"/>
    <w:rsid w:val="00110888"/>
    <w:rsid w:val="00110F14"/>
    <w:rsid w:val="00111740"/>
    <w:rsid w:val="00111D29"/>
    <w:rsid w:val="001121D4"/>
    <w:rsid w:val="001122C2"/>
    <w:rsid w:val="0011280E"/>
    <w:rsid w:val="001130F2"/>
    <w:rsid w:val="001133B9"/>
    <w:rsid w:val="00113711"/>
    <w:rsid w:val="00113721"/>
    <w:rsid w:val="00113840"/>
    <w:rsid w:val="00113BF8"/>
    <w:rsid w:val="00113F56"/>
    <w:rsid w:val="00114C44"/>
    <w:rsid w:val="00114C84"/>
    <w:rsid w:val="00114DBD"/>
    <w:rsid w:val="00115640"/>
    <w:rsid w:val="00115CB7"/>
    <w:rsid w:val="001161EA"/>
    <w:rsid w:val="001169F0"/>
    <w:rsid w:val="00116FF4"/>
    <w:rsid w:val="0011716E"/>
    <w:rsid w:val="00117816"/>
    <w:rsid w:val="001206D1"/>
    <w:rsid w:val="00120799"/>
    <w:rsid w:val="00120847"/>
    <w:rsid w:val="001209E1"/>
    <w:rsid w:val="00121C90"/>
    <w:rsid w:val="00121D33"/>
    <w:rsid w:val="00122554"/>
    <w:rsid w:val="001229AA"/>
    <w:rsid w:val="00122C47"/>
    <w:rsid w:val="0012319E"/>
    <w:rsid w:val="001235E1"/>
    <w:rsid w:val="0012383A"/>
    <w:rsid w:val="00123F58"/>
    <w:rsid w:val="00124169"/>
    <w:rsid w:val="001245F9"/>
    <w:rsid w:val="00124EAC"/>
    <w:rsid w:val="00125041"/>
    <w:rsid w:val="0012530D"/>
    <w:rsid w:val="001253A6"/>
    <w:rsid w:val="0012571A"/>
    <w:rsid w:val="00125781"/>
    <w:rsid w:val="0012584E"/>
    <w:rsid w:val="00125B77"/>
    <w:rsid w:val="001265F7"/>
    <w:rsid w:val="00126749"/>
    <w:rsid w:val="0012724F"/>
    <w:rsid w:val="001272A8"/>
    <w:rsid w:val="001275BB"/>
    <w:rsid w:val="001276C6"/>
    <w:rsid w:val="001278CC"/>
    <w:rsid w:val="00127CCC"/>
    <w:rsid w:val="001303A8"/>
    <w:rsid w:val="00130C9A"/>
    <w:rsid w:val="00131263"/>
    <w:rsid w:val="00131677"/>
    <w:rsid w:val="00131CBB"/>
    <w:rsid w:val="00132AE6"/>
    <w:rsid w:val="00132B3C"/>
    <w:rsid w:val="00133447"/>
    <w:rsid w:val="0013353F"/>
    <w:rsid w:val="00133852"/>
    <w:rsid w:val="00133E1D"/>
    <w:rsid w:val="00134186"/>
    <w:rsid w:val="001348FB"/>
    <w:rsid w:val="00134F2A"/>
    <w:rsid w:val="00134FD8"/>
    <w:rsid w:val="001355F0"/>
    <w:rsid w:val="00136743"/>
    <w:rsid w:val="00136C92"/>
    <w:rsid w:val="00137425"/>
    <w:rsid w:val="00137473"/>
    <w:rsid w:val="001374C2"/>
    <w:rsid w:val="00140360"/>
    <w:rsid w:val="0014084E"/>
    <w:rsid w:val="00140AF5"/>
    <w:rsid w:val="0014111D"/>
    <w:rsid w:val="0014270C"/>
    <w:rsid w:val="00142B21"/>
    <w:rsid w:val="00142B59"/>
    <w:rsid w:val="00142CF4"/>
    <w:rsid w:val="001431BD"/>
    <w:rsid w:val="00143F36"/>
    <w:rsid w:val="00143FB1"/>
    <w:rsid w:val="00143FC9"/>
    <w:rsid w:val="001442A7"/>
    <w:rsid w:val="00144479"/>
    <w:rsid w:val="00144A78"/>
    <w:rsid w:val="00144B7C"/>
    <w:rsid w:val="001458CC"/>
    <w:rsid w:val="00145901"/>
    <w:rsid w:val="00145CA2"/>
    <w:rsid w:val="00145E79"/>
    <w:rsid w:val="00146B12"/>
    <w:rsid w:val="00146F33"/>
    <w:rsid w:val="00147343"/>
    <w:rsid w:val="001474CA"/>
    <w:rsid w:val="00147631"/>
    <w:rsid w:val="001476F3"/>
    <w:rsid w:val="00147B62"/>
    <w:rsid w:val="00147CF7"/>
    <w:rsid w:val="001508EE"/>
    <w:rsid w:val="00150E20"/>
    <w:rsid w:val="001517AD"/>
    <w:rsid w:val="0015278D"/>
    <w:rsid w:val="001527F6"/>
    <w:rsid w:val="00152DFF"/>
    <w:rsid w:val="0015338E"/>
    <w:rsid w:val="0015393F"/>
    <w:rsid w:val="00153E9E"/>
    <w:rsid w:val="001545B7"/>
    <w:rsid w:val="001548AD"/>
    <w:rsid w:val="00155943"/>
    <w:rsid w:val="0015696E"/>
    <w:rsid w:val="001569E4"/>
    <w:rsid w:val="00156A48"/>
    <w:rsid w:val="00156B7B"/>
    <w:rsid w:val="00156BD8"/>
    <w:rsid w:val="00156E8F"/>
    <w:rsid w:val="001573BF"/>
    <w:rsid w:val="00157A9D"/>
    <w:rsid w:val="00157C65"/>
    <w:rsid w:val="00160148"/>
    <w:rsid w:val="00160290"/>
    <w:rsid w:val="00160731"/>
    <w:rsid w:val="00160E10"/>
    <w:rsid w:val="0016181C"/>
    <w:rsid w:val="00161A95"/>
    <w:rsid w:val="00161D29"/>
    <w:rsid w:val="0016248A"/>
    <w:rsid w:val="00162541"/>
    <w:rsid w:val="0016275D"/>
    <w:rsid w:val="001632CE"/>
    <w:rsid w:val="0016384D"/>
    <w:rsid w:val="00163A38"/>
    <w:rsid w:val="00163F7C"/>
    <w:rsid w:val="0016531B"/>
    <w:rsid w:val="00165E43"/>
    <w:rsid w:val="0016746E"/>
    <w:rsid w:val="0016785F"/>
    <w:rsid w:val="00167C97"/>
    <w:rsid w:val="00167E91"/>
    <w:rsid w:val="00170513"/>
    <w:rsid w:val="00171443"/>
    <w:rsid w:val="00171927"/>
    <w:rsid w:val="00172D7C"/>
    <w:rsid w:val="00173DEF"/>
    <w:rsid w:val="0017579D"/>
    <w:rsid w:val="00175CE2"/>
    <w:rsid w:val="0017603E"/>
    <w:rsid w:val="001766F5"/>
    <w:rsid w:val="001804F8"/>
    <w:rsid w:val="00180D18"/>
    <w:rsid w:val="00182AEF"/>
    <w:rsid w:val="001838DA"/>
    <w:rsid w:val="00183A8D"/>
    <w:rsid w:val="00183E9A"/>
    <w:rsid w:val="00184ABA"/>
    <w:rsid w:val="00184F28"/>
    <w:rsid w:val="0018526E"/>
    <w:rsid w:val="001855C1"/>
    <w:rsid w:val="00185B53"/>
    <w:rsid w:val="00185DC6"/>
    <w:rsid w:val="0018780D"/>
    <w:rsid w:val="00187995"/>
    <w:rsid w:val="0019067E"/>
    <w:rsid w:val="00190C5B"/>
    <w:rsid w:val="00190D5E"/>
    <w:rsid w:val="00191834"/>
    <w:rsid w:val="00192099"/>
    <w:rsid w:val="001939EC"/>
    <w:rsid w:val="00193CC0"/>
    <w:rsid w:val="00193F4E"/>
    <w:rsid w:val="00193F7E"/>
    <w:rsid w:val="0019505E"/>
    <w:rsid w:val="001966E0"/>
    <w:rsid w:val="001969E2"/>
    <w:rsid w:val="0019737D"/>
    <w:rsid w:val="00197AE2"/>
    <w:rsid w:val="00197E84"/>
    <w:rsid w:val="001A060C"/>
    <w:rsid w:val="001A1095"/>
    <w:rsid w:val="001A128E"/>
    <w:rsid w:val="001A1378"/>
    <w:rsid w:val="001A165C"/>
    <w:rsid w:val="001A1D63"/>
    <w:rsid w:val="001A2002"/>
    <w:rsid w:val="001A223F"/>
    <w:rsid w:val="001A23AE"/>
    <w:rsid w:val="001A2413"/>
    <w:rsid w:val="001A31ED"/>
    <w:rsid w:val="001A36B1"/>
    <w:rsid w:val="001A3B5E"/>
    <w:rsid w:val="001A3CB2"/>
    <w:rsid w:val="001A3EBB"/>
    <w:rsid w:val="001A44C9"/>
    <w:rsid w:val="001A4F4F"/>
    <w:rsid w:val="001A54BB"/>
    <w:rsid w:val="001A54E9"/>
    <w:rsid w:val="001A567F"/>
    <w:rsid w:val="001A56E1"/>
    <w:rsid w:val="001A57F7"/>
    <w:rsid w:val="001A5B0C"/>
    <w:rsid w:val="001A5EB9"/>
    <w:rsid w:val="001A62D1"/>
    <w:rsid w:val="001A6949"/>
    <w:rsid w:val="001A7C85"/>
    <w:rsid w:val="001A7E41"/>
    <w:rsid w:val="001B0E44"/>
    <w:rsid w:val="001B1212"/>
    <w:rsid w:val="001B13EC"/>
    <w:rsid w:val="001B1530"/>
    <w:rsid w:val="001B15F2"/>
    <w:rsid w:val="001B1862"/>
    <w:rsid w:val="001B24B7"/>
    <w:rsid w:val="001B2BFF"/>
    <w:rsid w:val="001B4912"/>
    <w:rsid w:val="001B7A74"/>
    <w:rsid w:val="001B7BBB"/>
    <w:rsid w:val="001B7EB5"/>
    <w:rsid w:val="001C0258"/>
    <w:rsid w:val="001C02ED"/>
    <w:rsid w:val="001C0402"/>
    <w:rsid w:val="001C07DD"/>
    <w:rsid w:val="001C0B2A"/>
    <w:rsid w:val="001C186C"/>
    <w:rsid w:val="001C2B9B"/>
    <w:rsid w:val="001C2F34"/>
    <w:rsid w:val="001C39E1"/>
    <w:rsid w:val="001C3EF9"/>
    <w:rsid w:val="001C46EC"/>
    <w:rsid w:val="001C4BB7"/>
    <w:rsid w:val="001C4F14"/>
    <w:rsid w:val="001C555B"/>
    <w:rsid w:val="001C56FF"/>
    <w:rsid w:val="001C58C0"/>
    <w:rsid w:val="001C5A95"/>
    <w:rsid w:val="001C6786"/>
    <w:rsid w:val="001C6933"/>
    <w:rsid w:val="001C6B5D"/>
    <w:rsid w:val="001C716B"/>
    <w:rsid w:val="001C7343"/>
    <w:rsid w:val="001C7D38"/>
    <w:rsid w:val="001D01B9"/>
    <w:rsid w:val="001D0632"/>
    <w:rsid w:val="001D09FC"/>
    <w:rsid w:val="001D103B"/>
    <w:rsid w:val="001D135C"/>
    <w:rsid w:val="001D137C"/>
    <w:rsid w:val="001D16F6"/>
    <w:rsid w:val="001D1780"/>
    <w:rsid w:val="001D25B0"/>
    <w:rsid w:val="001D2F81"/>
    <w:rsid w:val="001D3182"/>
    <w:rsid w:val="001D323A"/>
    <w:rsid w:val="001D3509"/>
    <w:rsid w:val="001D3B65"/>
    <w:rsid w:val="001D4368"/>
    <w:rsid w:val="001D4C6A"/>
    <w:rsid w:val="001D6C14"/>
    <w:rsid w:val="001D71B9"/>
    <w:rsid w:val="001D73BD"/>
    <w:rsid w:val="001D74A4"/>
    <w:rsid w:val="001D7804"/>
    <w:rsid w:val="001E012E"/>
    <w:rsid w:val="001E01D3"/>
    <w:rsid w:val="001E02A3"/>
    <w:rsid w:val="001E02B4"/>
    <w:rsid w:val="001E07E1"/>
    <w:rsid w:val="001E2D0E"/>
    <w:rsid w:val="001E323E"/>
    <w:rsid w:val="001E401D"/>
    <w:rsid w:val="001E44CD"/>
    <w:rsid w:val="001E4716"/>
    <w:rsid w:val="001E4B07"/>
    <w:rsid w:val="001E4B5C"/>
    <w:rsid w:val="001E4E35"/>
    <w:rsid w:val="001E51D7"/>
    <w:rsid w:val="001E5559"/>
    <w:rsid w:val="001E5F45"/>
    <w:rsid w:val="001E694D"/>
    <w:rsid w:val="001F0240"/>
    <w:rsid w:val="001F027A"/>
    <w:rsid w:val="001F07ED"/>
    <w:rsid w:val="001F0850"/>
    <w:rsid w:val="001F1031"/>
    <w:rsid w:val="001F2997"/>
    <w:rsid w:val="001F29D8"/>
    <w:rsid w:val="001F2AD8"/>
    <w:rsid w:val="001F3948"/>
    <w:rsid w:val="001F39EA"/>
    <w:rsid w:val="001F4C1E"/>
    <w:rsid w:val="001F503E"/>
    <w:rsid w:val="001F54A7"/>
    <w:rsid w:val="001F5EB0"/>
    <w:rsid w:val="001F6110"/>
    <w:rsid w:val="001F6DBF"/>
    <w:rsid w:val="001F75A2"/>
    <w:rsid w:val="001F7E30"/>
    <w:rsid w:val="002000F5"/>
    <w:rsid w:val="00200BAD"/>
    <w:rsid w:val="00201247"/>
    <w:rsid w:val="002014F3"/>
    <w:rsid w:val="00201778"/>
    <w:rsid w:val="00201BF0"/>
    <w:rsid w:val="00202278"/>
    <w:rsid w:val="0020276A"/>
    <w:rsid w:val="00202BA8"/>
    <w:rsid w:val="002030EC"/>
    <w:rsid w:val="002037A7"/>
    <w:rsid w:val="00203A78"/>
    <w:rsid w:val="00203B00"/>
    <w:rsid w:val="00203F1F"/>
    <w:rsid w:val="002046A8"/>
    <w:rsid w:val="0020588F"/>
    <w:rsid w:val="002058E8"/>
    <w:rsid w:val="00205E3E"/>
    <w:rsid w:val="00205F34"/>
    <w:rsid w:val="00206450"/>
    <w:rsid w:val="0020721B"/>
    <w:rsid w:val="0020755E"/>
    <w:rsid w:val="00207D9B"/>
    <w:rsid w:val="00207DB3"/>
    <w:rsid w:val="00210664"/>
    <w:rsid w:val="00210677"/>
    <w:rsid w:val="00210820"/>
    <w:rsid w:val="00210CC1"/>
    <w:rsid w:val="002119DA"/>
    <w:rsid w:val="00211BBF"/>
    <w:rsid w:val="00211DB6"/>
    <w:rsid w:val="0021268C"/>
    <w:rsid w:val="0021316B"/>
    <w:rsid w:val="00213613"/>
    <w:rsid w:val="002136D8"/>
    <w:rsid w:val="00213E81"/>
    <w:rsid w:val="00213ED3"/>
    <w:rsid w:val="00214542"/>
    <w:rsid w:val="0021460E"/>
    <w:rsid w:val="00214733"/>
    <w:rsid w:val="002158FE"/>
    <w:rsid w:val="00216CDB"/>
    <w:rsid w:val="002172B1"/>
    <w:rsid w:val="002175C6"/>
    <w:rsid w:val="00217B4B"/>
    <w:rsid w:val="002202C7"/>
    <w:rsid w:val="00220F95"/>
    <w:rsid w:val="00221D7A"/>
    <w:rsid w:val="00222404"/>
    <w:rsid w:val="0022247A"/>
    <w:rsid w:val="002225BA"/>
    <w:rsid w:val="002228A9"/>
    <w:rsid w:val="0022299A"/>
    <w:rsid w:val="00222BC0"/>
    <w:rsid w:val="00222FAC"/>
    <w:rsid w:val="00224388"/>
    <w:rsid w:val="00224732"/>
    <w:rsid w:val="00224E13"/>
    <w:rsid w:val="00224F53"/>
    <w:rsid w:val="00224FAB"/>
    <w:rsid w:val="0022526E"/>
    <w:rsid w:val="00226499"/>
    <w:rsid w:val="002264AA"/>
    <w:rsid w:val="00226AE6"/>
    <w:rsid w:val="00226F10"/>
    <w:rsid w:val="00227763"/>
    <w:rsid w:val="00227DE9"/>
    <w:rsid w:val="00227F22"/>
    <w:rsid w:val="00230021"/>
    <w:rsid w:val="002306DC"/>
    <w:rsid w:val="00230A1A"/>
    <w:rsid w:val="00230C80"/>
    <w:rsid w:val="00231365"/>
    <w:rsid w:val="002314F0"/>
    <w:rsid w:val="00231C40"/>
    <w:rsid w:val="00232E34"/>
    <w:rsid w:val="00233A86"/>
    <w:rsid w:val="002348B4"/>
    <w:rsid w:val="00234BCE"/>
    <w:rsid w:val="00234BD7"/>
    <w:rsid w:val="0023594D"/>
    <w:rsid w:val="002368CC"/>
    <w:rsid w:val="00236AA0"/>
    <w:rsid w:val="00236DA9"/>
    <w:rsid w:val="00240A5C"/>
    <w:rsid w:val="00240EBC"/>
    <w:rsid w:val="00241350"/>
    <w:rsid w:val="0024139E"/>
    <w:rsid w:val="00241540"/>
    <w:rsid w:val="002421E4"/>
    <w:rsid w:val="00242292"/>
    <w:rsid w:val="00242766"/>
    <w:rsid w:val="00242B06"/>
    <w:rsid w:val="00242B98"/>
    <w:rsid w:val="00242C29"/>
    <w:rsid w:val="00242DAF"/>
    <w:rsid w:val="00242FB0"/>
    <w:rsid w:val="002439E7"/>
    <w:rsid w:val="00243E47"/>
    <w:rsid w:val="00244614"/>
    <w:rsid w:val="0024485D"/>
    <w:rsid w:val="00244BEE"/>
    <w:rsid w:val="00245511"/>
    <w:rsid w:val="002459BE"/>
    <w:rsid w:val="00245BEE"/>
    <w:rsid w:val="00246559"/>
    <w:rsid w:val="00246616"/>
    <w:rsid w:val="00247685"/>
    <w:rsid w:val="00247834"/>
    <w:rsid w:val="00250559"/>
    <w:rsid w:val="00250910"/>
    <w:rsid w:val="00250CFC"/>
    <w:rsid w:val="0025220D"/>
    <w:rsid w:val="0025231E"/>
    <w:rsid w:val="00252685"/>
    <w:rsid w:val="00252B67"/>
    <w:rsid w:val="00252BA0"/>
    <w:rsid w:val="00254228"/>
    <w:rsid w:val="00254CF9"/>
    <w:rsid w:val="002556FE"/>
    <w:rsid w:val="00255A9A"/>
    <w:rsid w:val="00256E5D"/>
    <w:rsid w:val="00257680"/>
    <w:rsid w:val="00257965"/>
    <w:rsid w:val="002604BF"/>
    <w:rsid w:val="0026086D"/>
    <w:rsid w:val="00260D23"/>
    <w:rsid w:val="00260F28"/>
    <w:rsid w:val="00261918"/>
    <w:rsid w:val="00261B3F"/>
    <w:rsid w:val="0026238F"/>
    <w:rsid w:val="0026285B"/>
    <w:rsid w:val="00262881"/>
    <w:rsid w:val="00262D78"/>
    <w:rsid w:val="00263737"/>
    <w:rsid w:val="002639B5"/>
    <w:rsid w:val="00263A89"/>
    <w:rsid w:val="00263D90"/>
    <w:rsid w:val="00263DCA"/>
    <w:rsid w:val="002641E0"/>
    <w:rsid w:val="00264C21"/>
    <w:rsid w:val="00264FB8"/>
    <w:rsid w:val="00265A49"/>
    <w:rsid w:val="002667AB"/>
    <w:rsid w:val="0026696E"/>
    <w:rsid w:val="0026722D"/>
    <w:rsid w:val="00267402"/>
    <w:rsid w:val="00270538"/>
    <w:rsid w:val="00270E94"/>
    <w:rsid w:val="00271372"/>
    <w:rsid w:val="002713BF"/>
    <w:rsid w:val="002716B5"/>
    <w:rsid w:val="00271871"/>
    <w:rsid w:val="00271FFF"/>
    <w:rsid w:val="00272175"/>
    <w:rsid w:val="002745F8"/>
    <w:rsid w:val="00274D6C"/>
    <w:rsid w:val="00275868"/>
    <w:rsid w:val="00275FA4"/>
    <w:rsid w:val="0027683A"/>
    <w:rsid w:val="00276882"/>
    <w:rsid w:val="00276B50"/>
    <w:rsid w:val="00276C36"/>
    <w:rsid w:val="00277377"/>
    <w:rsid w:val="00277CD9"/>
    <w:rsid w:val="002800ED"/>
    <w:rsid w:val="0028062F"/>
    <w:rsid w:val="002816DF"/>
    <w:rsid w:val="002827E7"/>
    <w:rsid w:val="00283D5F"/>
    <w:rsid w:val="00284612"/>
    <w:rsid w:val="00284F82"/>
    <w:rsid w:val="00285346"/>
    <w:rsid w:val="00287489"/>
    <w:rsid w:val="00287670"/>
    <w:rsid w:val="0028788A"/>
    <w:rsid w:val="00287952"/>
    <w:rsid w:val="00287A82"/>
    <w:rsid w:val="00287B1F"/>
    <w:rsid w:val="00287D97"/>
    <w:rsid w:val="0029007F"/>
    <w:rsid w:val="00290915"/>
    <w:rsid w:val="00290959"/>
    <w:rsid w:val="0029113D"/>
    <w:rsid w:val="002911F2"/>
    <w:rsid w:val="002918AA"/>
    <w:rsid w:val="002939FD"/>
    <w:rsid w:val="00295000"/>
    <w:rsid w:val="002954C4"/>
    <w:rsid w:val="00295962"/>
    <w:rsid w:val="0029596F"/>
    <w:rsid w:val="002961AE"/>
    <w:rsid w:val="00296381"/>
    <w:rsid w:val="0029704A"/>
    <w:rsid w:val="00297725"/>
    <w:rsid w:val="00297B75"/>
    <w:rsid w:val="002A0870"/>
    <w:rsid w:val="002A0DA1"/>
    <w:rsid w:val="002A0DF2"/>
    <w:rsid w:val="002A4871"/>
    <w:rsid w:val="002A540F"/>
    <w:rsid w:val="002A5F05"/>
    <w:rsid w:val="002A5F0F"/>
    <w:rsid w:val="002A61ED"/>
    <w:rsid w:val="002A622F"/>
    <w:rsid w:val="002A66BF"/>
    <w:rsid w:val="002A6A56"/>
    <w:rsid w:val="002A73CF"/>
    <w:rsid w:val="002A7937"/>
    <w:rsid w:val="002B01BF"/>
    <w:rsid w:val="002B04AA"/>
    <w:rsid w:val="002B054F"/>
    <w:rsid w:val="002B175B"/>
    <w:rsid w:val="002B290C"/>
    <w:rsid w:val="002B2A2B"/>
    <w:rsid w:val="002B323C"/>
    <w:rsid w:val="002B3843"/>
    <w:rsid w:val="002B38AF"/>
    <w:rsid w:val="002B3C43"/>
    <w:rsid w:val="002B4BD3"/>
    <w:rsid w:val="002B528C"/>
    <w:rsid w:val="002B5405"/>
    <w:rsid w:val="002B5672"/>
    <w:rsid w:val="002B56E2"/>
    <w:rsid w:val="002B62FE"/>
    <w:rsid w:val="002B66EF"/>
    <w:rsid w:val="002B796C"/>
    <w:rsid w:val="002C0042"/>
    <w:rsid w:val="002C016D"/>
    <w:rsid w:val="002C0A7F"/>
    <w:rsid w:val="002C0F05"/>
    <w:rsid w:val="002C1496"/>
    <w:rsid w:val="002C2769"/>
    <w:rsid w:val="002C2F6C"/>
    <w:rsid w:val="002C3292"/>
    <w:rsid w:val="002C3467"/>
    <w:rsid w:val="002C34F2"/>
    <w:rsid w:val="002C370D"/>
    <w:rsid w:val="002C373C"/>
    <w:rsid w:val="002C3AFA"/>
    <w:rsid w:val="002C4511"/>
    <w:rsid w:val="002C51A7"/>
    <w:rsid w:val="002C535D"/>
    <w:rsid w:val="002C559B"/>
    <w:rsid w:val="002C5638"/>
    <w:rsid w:val="002C625A"/>
    <w:rsid w:val="002C6C3F"/>
    <w:rsid w:val="002C7210"/>
    <w:rsid w:val="002C72C1"/>
    <w:rsid w:val="002C779F"/>
    <w:rsid w:val="002C7D3C"/>
    <w:rsid w:val="002D0975"/>
    <w:rsid w:val="002D0E29"/>
    <w:rsid w:val="002D2276"/>
    <w:rsid w:val="002D2610"/>
    <w:rsid w:val="002D2B51"/>
    <w:rsid w:val="002D330F"/>
    <w:rsid w:val="002D4BF1"/>
    <w:rsid w:val="002D6165"/>
    <w:rsid w:val="002D642F"/>
    <w:rsid w:val="002D6CAB"/>
    <w:rsid w:val="002D6CBB"/>
    <w:rsid w:val="002D7224"/>
    <w:rsid w:val="002E015E"/>
    <w:rsid w:val="002E01D2"/>
    <w:rsid w:val="002E0B4C"/>
    <w:rsid w:val="002E0C7F"/>
    <w:rsid w:val="002E12BE"/>
    <w:rsid w:val="002E1792"/>
    <w:rsid w:val="002E21EE"/>
    <w:rsid w:val="002E2A48"/>
    <w:rsid w:val="002E3850"/>
    <w:rsid w:val="002E4F35"/>
    <w:rsid w:val="002E5031"/>
    <w:rsid w:val="002E5714"/>
    <w:rsid w:val="002E5F2C"/>
    <w:rsid w:val="002E61BD"/>
    <w:rsid w:val="002E6B95"/>
    <w:rsid w:val="002E6C5C"/>
    <w:rsid w:val="002E6D81"/>
    <w:rsid w:val="002E7474"/>
    <w:rsid w:val="002F0537"/>
    <w:rsid w:val="002F0966"/>
    <w:rsid w:val="002F09A6"/>
    <w:rsid w:val="002F09FB"/>
    <w:rsid w:val="002F1DB4"/>
    <w:rsid w:val="002F1FEE"/>
    <w:rsid w:val="002F205B"/>
    <w:rsid w:val="002F20E6"/>
    <w:rsid w:val="002F2A4A"/>
    <w:rsid w:val="002F2BB4"/>
    <w:rsid w:val="002F31E1"/>
    <w:rsid w:val="002F3E0E"/>
    <w:rsid w:val="002F5215"/>
    <w:rsid w:val="002F547F"/>
    <w:rsid w:val="002F5593"/>
    <w:rsid w:val="002F5622"/>
    <w:rsid w:val="002F59A0"/>
    <w:rsid w:val="002F5DB5"/>
    <w:rsid w:val="002F5E72"/>
    <w:rsid w:val="002F6B2F"/>
    <w:rsid w:val="002F7020"/>
    <w:rsid w:val="002F78A2"/>
    <w:rsid w:val="002F7B1D"/>
    <w:rsid w:val="002F7FB5"/>
    <w:rsid w:val="00301636"/>
    <w:rsid w:val="00301FEF"/>
    <w:rsid w:val="003021BC"/>
    <w:rsid w:val="00302381"/>
    <w:rsid w:val="0030275B"/>
    <w:rsid w:val="00304E76"/>
    <w:rsid w:val="00305521"/>
    <w:rsid w:val="0030605E"/>
    <w:rsid w:val="0030663B"/>
    <w:rsid w:val="00306F3C"/>
    <w:rsid w:val="003079E6"/>
    <w:rsid w:val="00307A18"/>
    <w:rsid w:val="00307AD6"/>
    <w:rsid w:val="00307BF2"/>
    <w:rsid w:val="00311746"/>
    <w:rsid w:val="00311958"/>
    <w:rsid w:val="00311E77"/>
    <w:rsid w:val="003129E5"/>
    <w:rsid w:val="00312C96"/>
    <w:rsid w:val="0031335C"/>
    <w:rsid w:val="003133C5"/>
    <w:rsid w:val="0031562B"/>
    <w:rsid w:val="0031583B"/>
    <w:rsid w:val="00315A42"/>
    <w:rsid w:val="00315C9F"/>
    <w:rsid w:val="0031602D"/>
    <w:rsid w:val="0031622E"/>
    <w:rsid w:val="00316430"/>
    <w:rsid w:val="00316E2F"/>
    <w:rsid w:val="00317951"/>
    <w:rsid w:val="00317B3B"/>
    <w:rsid w:val="00317C61"/>
    <w:rsid w:val="0032057E"/>
    <w:rsid w:val="00320836"/>
    <w:rsid w:val="00320CF5"/>
    <w:rsid w:val="00321506"/>
    <w:rsid w:val="00321CC9"/>
    <w:rsid w:val="003220EC"/>
    <w:rsid w:val="00322814"/>
    <w:rsid w:val="00322B60"/>
    <w:rsid w:val="00322C47"/>
    <w:rsid w:val="00322DFF"/>
    <w:rsid w:val="00323317"/>
    <w:rsid w:val="00323687"/>
    <w:rsid w:val="00323BE7"/>
    <w:rsid w:val="00323FC6"/>
    <w:rsid w:val="003249D3"/>
    <w:rsid w:val="00325514"/>
    <w:rsid w:val="0032590D"/>
    <w:rsid w:val="00326059"/>
    <w:rsid w:val="003263BB"/>
    <w:rsid w:val="00326E58"/>
    <w:rsid w:val="00327AEE"/>
    <w:rsid w:val="00327C6F"/>
    <w:rsid w:val="00330E64"/>
    <w:rsid w:val="0033137F"/>
    <w:rsid w:val="0033177A"/>
    <w:rsid w:val="0033180F"/>
    <w:rsid w:val="00331E03"/>
    <w:rsid w:val="003328A7"/>
    <w:rsid w:val="00333E1A"/>
    <w:rsid w:val="00334805"/>
    <w:rsid w:val="00334E14"/>
    <w:rsid w:val="00334EE6"/>
    <w:rsid w:val="003361E6"/>
    <w:rsid w:val="003363F2"/>
    <w:rsid w:val="00336C67"/>
    <w:rsid w:val="00336F54"/>
    <w:rsid w:val="003379F2"/>
    <w:rsid w:val="00340451"/>
    <w:rsid w:val="00340CBD"/>
    <w:rsid w:val="003410AC"/>
    <w:rsid w:val="003413B9"/>
    <w:rsid w:val="00341BD7"/>
    <w:rsid w:val="00342079"/>
    <w:rsid w:val="003434D2"/>
    <w:rsid w:val="00343BD3"/>
    <w:rsid w:val="00344071"/>
    <w:rsid w:val="003445B3"/>
    <w:rsid w:val="00344E6B"/>
    <w:rsid w:val="00344FFE"/>
    <w:rsid w:val="00345C50"/>
    <w:rsid w:val="0034608C"/>
    <w:rsid w:val="0034608D"/>
    <w:rsid w:val="00346841"/>
    <w:rsid w:val="00346BB8"/>
    <w:rsid w:val="00346F0D"/>
    <w:rsid w:val="00347A22"/>
    <w:rsid w:val="00347D82"/>
    <w:rsid w:val="003502BA"/>
    <w:rsid w:val="003528C6"/>
    <w:rsid w:val="00352BF1"/>
    <w:rsid w:val="00353641"/>
    <w:rsid w:val="003550E4"/>
    <w:rsid w:val="0035558A"/>
    <w:rsid w:val="00355C07"/>
    <w:rsid w:val="00355D43"/>
    <w:rsid w:val="0035631F"/>
    <w:rsid w:val="00356513"/>
    <w:rsid w:val="00356DDE"/>
    <w:rsid w:val="00356E18"/>
    <w:rsid w:val="00356FE8"/>
    <w:rsid w:val="003570B2"/>
    <w:rsid w:val="00357174"/>
    <w:rsid w:val="00357D4F"/>
    <w:rsid w:val="003604DE"/>
    <w:rsid w:val="00360514"/>
    <w:rsid w:val="00360682"/>
    <w:rsid w:val="00360801"/>
    <w:rsid w:val="00360ADA"/>
    <w:rsid w:val="00360ADE"/>
    <w:rsid w:val="00360FA8"/>
    <w:rsid w:val="00361341"/>
    <w:rsid w:val="003619E7"/>
    <w:rsid w:val="00361A6E"/>
    <w:rsid w:val="00361DB4"/>
    <w:rsid w:val="003622EA"/>
    <w:rsid w:val="00362862"/>
    <w:rsid w:val="00363610"/>
    <w:rsid w:val="00364626"/>
    <w:rsid w:val="00364AB2"/>
    <w:rsid w:val="00364C6C"/>
    <w:rsid w:val="003655B4"/>
    <w:rsid w:val="00365830"/>
    <w:rsid w:val="0036594C"/>
    <w:rsid w:val="00366768"/>
    <w:rsid w:val="00367234"/>
    <w:rsid w:val="00367440"/>
    <w:rsid w:val="003676FA"/>
    <w:rsid w:val="003677B1"/>
    <w:rsid w:val="00367DE8"/>
    <w:rsid w:val="00370155"/>
    <w:rsid w:val="00370799"/>
    <w:rsid w:val="00370CE5"/>
    <w:rsid w:val="00370E2C"/>
    <w:rsid w:val="00370E38"/>
    <w:rsid w:val="00372147"/>
    <w:rsid w:val="00372200"/>
    <w:rsid w:val="003735E4"/>
    <w:rsid w:val="003738D0"/>
    <w:rsid w:val="00373AA2"/>
    <w:rsid w:val="003741CA"/>
    <w:rsid w:val="00374A24"/>
    <w:rsid w:val="00374A9C"/>
    <w:rsid w:val="00375DA1"/>
    <w:rsid w:val="00376386"/>
    <w:rsid w:val="003763A7"/>
    <w:rsid w:val="00376814"/>
    <w:rsid w:val="00377C95"/>
    <w:rsid w:val="00380CD3"/>
    <w:rsid w:val="00380E32"/>
    <w:rsid w:val="0038168A"/>
    <w:rsid w:val="00381838"/>
    <w:rsid w:val="003824D3"/>
    <w:rsid w:val="00382D46"/>
    <w:rsid w:val="00382F2A"/>
    <w:rsid w:val="0038362E"/>
    <w:rsid w:val="0038375F"/>
    <w:rsid w:val="0038423E"/>
    <w:rsid w:val="00384AD8"/>
    <w:rsid w:val="00385172"/>
    <w:rsid w:val="003853B2"/>
    <w:rsid w:val="00386219"/>
    <w:rsid w:val="0038729B"/>
    <w:rsid w:val="00390977"/>
    <w:rsid w:val="00390F1A"/>
    <w:rsid w:val="00391252"/>
    <w:rsid w:val="003913F8"/>
    <w:rsid w:val="003914A2"/>
    <w:rsid w:val="003917DF"/>
    <w:rsid w:val="00391979"/>
    <w:rsid w:val="00392B3D"/>
    <w:rsid w:val="00392ED6"/>
    <w:rsid w:val="0039350B"/>
    <w:rsid w:val="003935F2"/>
    <w:rsid w:val="003936FF"/>
    <w:rsid w:val="00394725"/>
    <w:rsid w:val="00394C7C"/>
    <w:rsid w:val="00395739"/>
    <w:rsid w:val="00396B53"/>
    <w:rsid w:val="00397FCA"/>
    <w:rsid w:val="003A0154"/>
    <w:rsid w:val="003A0E7D"/>
    <w:rsid w:val="003A1B93"/>
    <w:rsid w:val="003A2168"/>
    <w:rsid w:val="003A3305"/>
    <w:rsid w:val="003A513E"/>
    <w:rsid w:val="003A5161"/>
    <w:rsid w:val="003A52C1"/>
    <w:rsid w:val="003A6106"/>
    <w:rsid w:val="003A6B15"/>
    <w:rsid w:val="003A6E08"/>
    <w:rsid w:val="003A6E71"/>
    <w:rsid w:val="003A72D1"/>
    <w:rsid w:val="003A7E50"/>
    <w:rsid w:val="003A7F1D"/>
    <w:rsid w:val="003B03CD"/>
    <w:rsid w:val="003B0734"/>
    <w:rsid w:val="003B0808"/>
    <w:rsid w:val="003B0FC0"/>
    <w:rsid w:val="003B19F0"/>
    <w:rsid w:val="003B2D75"/>
    <w:rsid w:val="003B31D2"/>
    <w:rsid w:val="003B32EC"/>
    <w:rsid w:val="003B381C"/>
    <w:rsid w:val="003B4CA5"/>
    <w:rsid w:val="003B4F9C"/>
    <w:rsid w:val="003B5237"/>
    <w:rsid w:val="003B5640"/>
    <w:rsid w:val="003B5CC0"/>
    <w:rsid w:val="003B6083"/>
    <w:rsid w:val="003B60D8"/>
    <w:rsid w:val="003B6B3B"/>
    <w:rsid w:val="003B7022"/>
    <w:rsid w:val="003B72D1"/>
    <w:rsid w:val="003B74FF"/>
    <w:rsid w:val="003B7860"/>
    <w:rsid w:val="003C04D5"/>
    <w:rsid w:val="003C105E"/>
    <w:rsid w:val="003C13BF"/>
    <w:rsid w:val="003C1F43"/>
    <w:rsid w:val="003C2C00"/>
    <w:rsid w:val="003C3173"/>
    <w:rsid w:val="003C3341"/>
    <w:rsid w:val="003C41ED"/>
    <w:rsid w:val="003C465F"/>
    <w:rsid w:val="003C4B3D"/>
    <w:rsid w:val="003C63EC"/>
    <w:rsid w:val="003C6729"/>
    <w:rsid w:val="003C6864"/>
    <w:rsid w:val="003C6E3B"/>
    <w:rsid w:val="003C7905"/>
    <w:rsid w:val="003D0F97"/>
    <w:rsid w:val="003D1E11"/>
    <w:rsid w:val="003D20BB"/>
    <w:rsid w:val="003D23B3"/>
    <w:rsid w:val="003D2924"/>
    <w:rsid w:val="003D31D4"/>
    <w:rsid w:val="003D3417"/>
    <w:rsid w:val="003D3CA1"/>
    <w:rsid w:val="003D431E"/>
    <w:rsid w:val="003D6903"/>
    <w:rsid w:val="003D6968"/>
    <w:rsid w:val="003D72E5"/>
    <w:rsid w:val="003D7AAE"/>
    <w:rsid w:val="003D7CC7"/>
    <w:rsid w:val="003E099B"/>
    <w:rsid w:val="003E0C5A"/>
    <w:rsid w:val="003E0F8E"/>
    <w:rsid w:val="003E1341"/>
    <w:rsid w:val="003E1FFB"/>
    <w:rsid w:val="003E21FE"/>
    <w:rsid w:val="003E254C"/>
    <w:rsid w:val="003E2625"/>
    <w:rsid w:val="003E26C5"/>
    <w:rsid w:val="003E2990"/>
    <w:rsid w:val="003E2A99"/>
    <w:rsid w:val="003E2E84"/>
    <w:rsid w:val="003E332D"/>
    <w:rsid w:val="003E443B"/>
    <w:rsid w:val="003E4A19"/>
    <w:rsid w:val="003E5356"/>
    <w:rsid w:val="003E5B4B"/>
    <w:rsid w:val="003E5D52"/>
    <w:rsid w:val="003E5E04"/>
    <w:rsid w:val="003E5E25"/>
    <w:rsid w:val="003E6080"/>
    <w:rsid w:val="003E629E"/>
    <w:rsid w:val="003E6D98"/>
    <w:rsid w:val="003F14C5"/>
    <w:rsid w:val="003F1BCF"/>
    <w:rsid w:val="003F1C35"/>
    <w:rsid w:val="003F1D41"/>
    <w:rsid w:val="003F2403"/>
    <w:rsid w:val="003F28FE"/>
    <w:rsid w:val="003F33A1"/>
    <w:rsid w:val="003F34CB"/>
    <w:rsid w:val="003F379E"/>
    <w:rsid w:val="003F48B3"/>
    <w:rsid w:val="003F4C29"/>
    <w:rsid w:val="003F502E"/>
    <w:rsid w:val="003F552F"/>
    <w:rsid w:val="003F5793"/>
    <w:rsid w:val="003F5988"/>
    <w:rsid w:val="003F61F5"/>
    <w:rsid w:val="003F6231"/>
    <w:rsid w:val="003F668F"/>
    <w:rsid w:val="003F7BCF"/>
    <w:rsid w:val="003F7EF7"/>
    <w:rsid w:val="00400108"/>
    <w:rsid w:val="004005D6"/>
    <w:rsid w:val="00400B41"/>
    <w:rsid w:val="00402744"/>
    <w:rsid w:val="00402E8B"/>
    <w:rsid w:val="004036A2"/>
    <w:rsid w:val="0040517F"/>
    <w:rsid w:val="00405189"/>
    <w:rsid w:val="00405F58"/>
    <w:rsid w:val="0040615C"/>
    <w:rsid w:val="00406982"/>
    <w:rsid w:val="00406C21"/>
    <w:rsid w:val="00410474"/>
    <w:rsid w:val="0041061B"/>
    <w:rsid w:val="00411174"/>
    <w:rsid w:val="0041196D"/>
    <w:rsid w:val="00411C43"/>
    <w:rsid w:val="00411E63"/>
    <w:rsid w:val="004124E1"/>
    <w:rsid w:val="00412589"/>
    <w:rsid w:val="00415874"/>
    <w:rsid w:val="00416B00"/>
    <w:rsid w:val="00416CA9"/>
    <w:rsid w:val="00416F3D"/>
    <w:rsid w:val="00417090"/>
    <w:rsid w:val="004170DC"/>
    <w:rsid w:val="004172A8"/>
    <w:rsid w:val="0041734B"/>
    <w:rsid w:val="0041757E"/>
    <w:rsid w:val="0041780F"/>
    <w:rsid w:val="00420306"/>
    <w:rsid w:val="004206E3"/>
    <w:rsid w:val="00420A76"/>
    <w:rsid w:val="00420DB8"/>
    <w:rsid w:val="00421239"/>
    <w:rsid w:val="00421538"/>
    <w:rsid w:val="00421D30"/>
    <w:rsid w:val="004229CD"/>
    <w:rsid w:val="00422B07"/>
    <w:rsid w:val="00422B23"/>
    <w:rsid w:val="00422B70"/>
    <w:rsid w:val="00423150"/>
    <w:rsid w:val="0042344E"/>
    <w:rsid w:val="00423796"/>
    <w:rsid w:val="00423F31"/>
    <w:rsid w:val="00424B4E"/>
    <w:rsid w:val="004252B2"/>
    <w:rsid w:val="00425348"/>
    <w:rsid w:val="0042579A"/>
    <w:rsid w:val="00425B24"/>
    <w:rsid w:val="00426136"/>
    <w:rsid w:val="004275F6"/>
    <w:rsid w:val="0042777D"/>
    <w:rsid w:val="0042789A"/>
    <w:rsid w:val="004279D3"/>
    <w:rsid w:val="00430403"/>
    <w:rsid w:val="004305B1"/>
    <w:rsid w:val="004308E5"/>
    <w:rsid w:val="00431267"/>
    <w:rsid w:val="0043165F"/>
    <w:rsid w:val="0043262E"/>
    <w:rsid w:val="004326EA"/>
    <w:rsid w:val="0043280C"/>
    <w:rsid w:val="00433144"/>
    <w:rsid w:val="00433928"/>
    <w:rsid w:val="0043442E"/>
    <w:rsid w:val="00434516"/>
    <w:rsid w:val="004346D5"/>
    <w:rsid w:val="00434A84"/>
    <w:rsid w:val="00434CFD"/>
    <w:rsid w:val="00434DD7"/>
    <w:rsid w:val="004351F7"/>
    <w:rsid w:val="00435A9F"/>
    <w:rsid w:val="00435D1B"/>
    <w:rsid w:val="004363BE"/>
    <w:rsid w:val="00436523"/>
    <w:rsid w:val="004365BB"/>
    <w:rsid w:val="00436DDB"/>
    <w:rsid w:val="00436E83"/>
    <w:rsid w:val="004403DC"/>
    <w:rsid w:val="0044111C"/>
    <w:rsid w:val="00441A11"/>
    <w:rsid w:val="00442E4F"/>
    <w:rsid w:val="0044351A"/>
    <w:rsid w:val="00443787"/>
    <w:rsid w:val="00444999"/>
    <w:rsid w:val="00444E31"/>
    <w:rsid w:val="00444E90"/>
    <w:rsid w:val="00445E12"/>
    <w:rsid w:val="00445F59"/>
    <w:rsid w:val="0044649D"/>
    <w:rsid w:val="00447367"/>
    <w:rsid w:val="00447AA5"/>
    <w:rsid w:val="00447B0B"/>
    <w:rsid w:val="0045004B"/>
    <w:rsid w:val="00450957"/>
    <w:rsid w:val="00450BD9"/>
    <w:rsid w:val="00450E50"/>
    <w:rsid w:val="004511E0"/>
    <w:rsid w:val="00451810"/>
    <w:rsid w:val="00451834"/>
    <w:rsid w:val="00451A34"/>
    <w:rsid w:val="00451AC3"/>
    <w:rsid w:val="00452447"/>
    <w:rsid w:val="004526E5"/>
    <w:rsid w:val="00452F8C"/>
    <w:rsid w:val="00455A56"/>
    <w:rsid w:val="00455FA9"/>
    <w:rsid w:val="004561FE"/>
    <w:rsid w:val="004562AE"/>
    <w:rsid w:val="00456466"/>
    <w:rsid w:val="00456A70"/>
    <w:rsid w:val="0045756E"/>
    <w:rsid w:val="00457F6B"/>
    <w:rsid w:val="00460CBC"/>
    <w:rsid w:val="00460D28"/>
    <w:rsid w:val="00462B6E"/>
    <w:rsid w:val="00462CD8"/>
    <w:rsid w:val="00462E23"/>
    <w:rsid w:val="00462F7C"/>
    <w:rsid w:val="004630B9"/>
    <w:rsid w:val="0046363B"/>
    <w:rsid w:val="00463B7A"/>
    <w:rsid w:val="00463D6A"/>
    <w:rsid w:val="0046413D"/>
    <w:rsid w:val="00465EF6"/>
    <w:rsid w:val="00466013"/>
    <w:rsid w:val="0046614D"/>
    <w:rsid w:val="00466601"/>
    <w:rsid w:val="00466B58"/>
    <w:rsid w:val="00467AF8"/>
    <w:rsid w:val="00470763"/>
    <w:rsid w:val="00471363"/>
    <w:rsid w:val="0047190F"/>
    <w:rsid w:val="00471B1F"/>
    <w:rsid w:val="00471F3B"/>
    <w:rsid w:val="00472401"/>
    <w:rsid w:val="00473308"/>
    <w:rsid w:val="0047332E"/>
    <w:rsid w:val="00473690"/>
    <w:rsid w:val="00473A0B"/>
    <w:rsid w:val="004742AE"/>
    <w:rsid w:val="00474547"/>
    <w:rsid w:val="00474839"/>
    <w:rsid w:val="004751F5"/>
    <w:rsid w:val="0047540F"/>
    <w:rsid w:val="0047551A"/>
    <w:rsid w:val="004756F6"/>
    <w:rsid w:val="004758A7"/>
    <w:rsid w:val="004759A9"/>
    <w:rsid w:val="00475F0C"/>
    <w:rsid w:val="004761D1"/>
    <w:rsid w:val="00476280"/>
    <w:rsid w:val="00477A9F"/>
    <w:rsid w:val="00477AE1"/>
    <w:rsid w:val="00477D48"/>
    <w:rsid w:val="00477D71"/>
    <w:rsid w:val="00480621"/>
    <w:rsid w:val="00480D17"/>
    <w:rsid w:val="00480D1F"/>
    <w:rsid w:val="004813BF"/>
    <w:rsid w:val="004814FB"/>
    <w:rsid w:val="0048179A"/>
    <w:rsid w:val="004817B7"/>
    <w:rsid w:val="0048183C"/>
    <w:rsid w:val="004825C2"/>
    <w:rsid w:val="004832AE"/>
    <w:rsid w:val="00483652"/>
    <w:rsid w:val="00483D68"/>
    <w:rsid w:val="00483ECD"/>
    <w:rsid w:val="004842C2"/>
    <w:rsid w:val="00484889"/>
    <w:rsid w:val="004848C8"/>
    <w:rsid w:val="00484DE9"/>
    <w:rsid w:val="004850C4"/>
    <w:rsid w:val="00485762"/>
    <w:rsid w:val="00485D5F"/>
    <w:rsid w:val="00486ECA"/>
    <w:rsid w:val="00486F54"/>
    <w:rsid w:val="004877DB"/>
    <w:rsid w:val="00487ECF"/>
    <w:rsid w:val="00490A3A"/>
    <w:rsid w:val="00491F5F"/>
    <w:rsid w:val="0049214F"/>
    <w:rsid w:val="00492243"/>
    <w:rsid w:val="00493FEC"/>
    <w:rsid w:val="004948A1"/>
    <w:rsid w:val="004948C6"/>
    <w:rsid w:val="0049502D"/>
    <w:rsid w:val="004951DD"/>
    <w:rsid w:val="00495BF6"/>
    <w:rsid w:val="00495D8A"/>
    <w:rsid w:val="00496F47"/>
    <w:rsid w:val="004970CB"/>
    <w:rsid w:val="00497ECD"/>
    <w:rsid w:val="004A0163"/>
    <w:rsid w:val="004A020B"/>
    <w:rsid w:val="004A066C"/>
    <w:rsid w:val="004A0B94"/>
    <w:rsid w:val="004A0F35"/>
    <w:rsid w:val="004A1BD6"/>
    <w:rsid w:val="004A1BF3"/>
    <w:rsid w:val="004A2987"/>
    <w:rsid w:val="004A2D0C"/>
    <w:rsid w:val="004A2D74"/>
    <w:rsid w:val="004A334D"/>
    <w:rsid w:val="004A3ECE"/>
    <w:rsid w:val="004A3F12"/>
    <w:rsid w:val="004A405C"/>
    <w:rsid w:val="004A41B0"/>
    <w:rsid w:val="004A4771"/>
    <w:rsid w:val="004A5196"/>
    <w:rsid w:val="004A577D"/>
    <w:rsid w:val="004A59AF"/>
    <w:rsid w:val="004A5C00"/>
    <w:rsid w:val="004A5D9C"/>
    <w:rsid w:val="004A5F5D"/>
    <w:rsid w:val="004A6891"/>
    <w:rsid w:val="004A6E7D"/>
    <w:rsid w:val="004A7F48"/>
    <w:rsid w:val="004B039C"/>
    <w:rsid w:val="004B1243"/>
    <w:rsid w:val="004B175A"/>
    <w:rsid w:val="004B1D88"/>
    <w:rsid w:val="004B2F13"/>
    <w:rsid w:val="004B3824"/>
    <w:rsid w:val="004B4669"/>
    <w:rsid w:val="004B5207"/>
    <w:rsid w:val="004B5DA0"/>
    <w:rsid w:val="004B5EF5"/>
    <w:rsid w:val="004B6753"/>
    <w:rsid w:val="004B6A4B"/>
    <w:rsid w:val="004B74C2"/>
    <w:rsid w:val="004B7811"/>
    <w:rsid w:val="004B7BDD"/>
    <w:rsid w:val="004C0539"/>
    <w:rsid w:val="004C08AC"/>
    <w:rsid w:val="004C0C47"/>
    <w:rsid w:val="004C14F2"/>
    <w:rsid w:val="004C1844"/>
    <w:rsid w:val="004C192E"/>
    <w:rsid w:val="004C279D"/>
    <w:rsid w:val="004C29AC"/>
    <w:rsid w:val="004C32C5"/>
    <w:rsid w:val="004C3643"/>
    <w:rsid w:val="004C5017"/>
    <w:rsid w:val="004C6045"/>
    <w:rsid w:val="004C62CD"/>
    <w:rsid w:val="004D0113"/>
    <w:rsid w:val="004D098B"/>
    <w:rsid w:val="004D0A5C"/>
    <w:rsid w:val="004D1730"/>
    <w:rsid w:val="004D1968"/>
    <w:rsid w:val="004D1B5C"/>
    <w:rsid w:val="004D22CE"/>
    <w:rsid w:val="004D246A"/>
    <w:rsid w:val="004D247C"/>
    <w:rsid w:val="004D24B0"/>
    <w:rsid w:val="004D2878"/>
    <w:rsid w:val="004D2AAF"/>
    <w:rsid w:val="004D2C85"/>
    <w:rsid w:val="004D3F64"/>
    <w:rsid w:val="004D61D6"/>
    <w:rsid w:val="004D629D"/>
    <w:rsid w:val="004D6BA1"/>
    <w:rsid w:val="004D6E45"/>
    <w:rsid w:val="004D73DF"/>
    <w:rsid w:val="004D7596"/>
    <w:rsid w:val="004D76BA"/>
    <w:rsid w:val="004E091D"/>
    <w:rsid w:val="004E0F52"/>
    <w:rsid w:val="004E1102"/>
    <w:rsid w:val="004E13ED"/>
    <w:rsid w:val="004E1675"/>
    <w:rsid w:val="004E1B2B"/>
    <w:rsid w:val="004E1F03"/>
    <w:rsid w:val="004E2238"/>
    <w:rsid w:val="004E298A"/>
    <w:rsid w:val="004E2BB5"/>
    <w:rsid w:val="004E2FDA"/>
    <w:rsid w:val="004E3297"/>
    <w:rsid w:val="004E417A"/>
    <w:rsid w:val="004E4834"/>
    <w:rsid w:val="004E4AE6"/>
    <w:rsid w:val="004E5008"/>
    <w:rsid w:val="004E54E1"/>
    <w:rsid w:val="004E6121"/>
    <w:rsid w:val="004E67D4"/>
    <w:rsid w:val="004E6863"/>
    <w:rsid w:val="004E6E98"/>
    <w:rsid w:val="004E7176"/>
    <w:rsid w:val="004E7E27"/>
    <w:rsid w:val="004E7E3B"/>
    <w:rsid w:val="004E7FCE"/>
    <w:rsid w:val="004F00E3"/>
    <w:rsid w:val="004F01D9"/>
    <w:rsid w:val="004F01F0"/>
    <w:rsid w:val="004F04DB"/>
    <w:rsid w:val="004F05D7"/>
    <w:rsid w:val="004F0B42"/>
    <w:rsid w:val="004F1663"/>
    <w:rsid w:val="004F176E"/>
    <w:rsid w:val="004F249C"/>
    <w:rsid w:val="004F2600"/>
    <w:rsid w:val="004F29A8"/>
    <w:rsid w:val="004F3124"/>
    <w:rsid w:val="004F316B"/>
    <w:rsid w:val="004F3B1E"/>
    <w:rsid w:val="004F3DD9"/>
    <w:rsid w:val="004F484B"/>
    <w:rsid w:val="004F5E7A"/>
    <w:rsid w:val="004F5EBE"/>
    <w:rsid w:val="004F6122"/>
    <w:rsid w:val="004F6D38"/>
    <w:rsid w:val="004F74D2"/>
    <w:rsid w:val="004F757D"/>
    <w:rsid w:val="004F7682"/>
    <w:rsid w:val="005012B8"/>
    <w:rsid w:val="0050177F"/>
    <w:rsid w:val="0050245D"/>
    <w:rsid w:val="00502CC3"/>
    <w:rsid w:val="00502DC7"/>
    <w:rsid w:val="00502FD1"/>
    <w:rsid w:val="005031CA"/>
    <w:rsid w:val="005035B0"/>
    <w:rsid w:val="005035DB"/>
    <w:rsid w:val="005038AE"/>
    <w:rsid w:val="00503A51"/>
    <w:rsid w:val="0050413A"/>
    <w:rsid w:val="0050437D"/>
    <w:rsid w:val="0050486C"/>
    <w:rsid w:val="0050519C"/>
    <w:rsid w:val="00505A32"/>
    <w:rsid w:val="00505DC7"/>
    <w:rsid w:val="005068BC"/>
    <w:rsid w:val="005072CC"/>
    <w:rsid w:val="005100F0"/>
    <w:rsid w:val="005101C0"/>
    <w:rsid w:val="00510265"/>
    <w:rsid w:val="00510C4A"/>
    <w:rsid w:val="00510D17"/>
    <w:rsid w:val="00510F0B"/>
    <w:rsid w:val="00510F87"/>
    <w:rsid w:val="00513014"/>
    <w:rsid w:val="00513498"/>
    <w:rsid w:val="00513ECD"/>
    <w:rsid w:val="005146DF"/>
    <w:rsid w:val="00514B6E"/>
    <w:rsid w:val="00515941"/>
    <w:rsid w:val="00515A43"/>
    <w:rsid w:val="00515F8A"/>
    <w:rsid w:val="0051687A"/>
    <w:rsid w:val="00516978"/>
    <w:rsid w:val="00517170"/>
    <w:rsid w:val="00517E9C"/>
    <w:rsid w:val="00520EDD"/>
    <w:rsid w:val="00521A17"/>
    <w:rsid w:val="00521C8D"/>
    <w:rsid w:val="005221E2"/>
    <w:rsid w:val="0052439E"/>
    <w:rsid w:val="00524B60"/>
    <w:rsid w:val="00525F6E"/>
    <w:rsid w:val="005270AA"/>
    <w:rsid w:val="00527145"/>
    <w:rsid w:val="00527337"/>
    <w:rsid w:val="005274AE"/>
    <w:rsid w:val="00530762"/>
    <w:rsid w:val="005307D2"/>
    <w:rsid w:val="00531AA8"/>
    <w:rsid w:val="00531C8E"/>
    <w:rsid w:val="0053285F"/>
    <w:rsid w:val="005336F0"/>
    <w:rsid w:val="00533CDD"/>
    <w:rsid w:val="00534076"/>
    <w:rsid w:val="00534F70"/>
    <w:rsid w:val="00535B7C"/>
    <w:rsid w:val="00535E5E"/>
    <w:rsid w:val="005360F5"/>
    <w:rsid w:val="00536507"/>
    <w:rsid w:val="00536678"/>
    <w:rsid w:val="00537635"/>
    <w:rsid w:val="005376D4"/>
    <w:rsid w:val="00537E97"/>
    <w:rsid w:val="005401A8"/>
    <w:rsid w:val="00541B2C"/>
    <w:rsid w:val="005432DC"/>
    <w:rsid w:val="00543C92"/>
    <w:rsid w:val="00545696"/>
    <w:rsid w:val="00546E9F"/>
    <w:rsid w:val="00547325"/>
    <w:rsid w:val="00550292"/>
    <w:rsid w:val="00550644"/>
    <w:rsid w:val="005506D6"/>
    <w:rsid w:val="00550FC1"/>
    <w:rsid w:val="00552007"/>
    <w:rsid w:val="005522F7"/>
    <w:rsid w:val="00552609"/>
    <w:rsid w:val="00552FFF"/>
    <w:rsid w:val="005534A3"/>
    <w:rsid w:val="0055352C"/>
    <w:rsid w:val="00553DA5"/>
    <w:rsid w:val="00555082"/>
    <w:rsid w:val="00555481"/>
    <w:rsid w:val="00555525"/>
    <w:rsid w:val="005567D2"/>
    <w:rsid w:val="00556814"/>
    <w:rsid w:val="00556938"/>
    <w:rsid w:val="005573F3"/>
    <w:rsid w:val="00557B54"/>
    <w:rsid w:val="00560140"/>
    <w:rsid w:val="00560A15"/>
    <w:rsid w:val="00561996"/>
    <w:rsid w:val="00562306"/>
    <w:rsid w:val="00562ABB"/>
    <w:rsid w:val="00564EB3"/>
    <w:rsid w:val="00564F5C"/>
    <w:rsid w:val="005656FB"/>
    <w:rsid w:val="00565AA4"/>
    <w:rsid w:val="00566436"/>
    <w:rsid w:val="005669F9"/>
    <w:rsid w:val="00566DDF"/>
    <w:rsid w:val="00567D79"/>
    <w:rsid w:val="00567EAB"/>
    <w:rsid w:val="00570B15"/>
    <w:rsid w:val="00571225"/>
    <w:rsid w:val="00571410"/>
    <w:rsid w:val="005718B8"/>
    <w:rsid w:val="00572035"/>
    <w:rsid w:val="00572CD0"/>
    <w:rsid w:val="00572E2A"/>
    <w:rsid w:val="00572FB6"/>
    <w:rsid w:val="00573184"/>
    <w:rsid w:val="00574039"/>
    <w:rsid w:val="00574E5A"/>
    <w:rsid w:val="00575626"/>
    <w:rsid w:val="00575B53"/>
    <w:rsid w:val="00576022"/>
    <w:rsid w:val="00576973"/>
    <w:rsid w:val="00576AED"/>
    <w:rsid w:val="00576FC2"/>
    <w:rsid w:val="005773DE"/>
    <w:rsid w:val="00577424"/>
    <w:rsid w:val="00577CA4"/>
    <w:rsid w:val="0058058B"/>
    <w:rsid w:val="00581F97"/>
    <w:rsid w:val="00583E35"/>
    <w:rsid w:val="005851E4"/>
    <w:rsid w:val="005855FE"/>
    <w:rsid w:val="00585662"/>
    <w:rsid w:val="005863F8"/>
    <w:rsid w:val="0058649E"/>
    <w:rsid w:val="0058671E"/>
    <w:rsid w:val="00587B04"/>
    <w:rsid w:val="00587D01"/>
    <w:rsid w:val="00587D0A"/>
    <w:rsid w:val="00590734"/>
    <w:rsid w:val="00590934"/>
    <w:rsid w:val="00590B57"/>
    <w:rsid w:val="00590E18"/>
    <w:rsid w:val="00591240"/>
    <w:rsid w:val="005912AA"/>
    <w:rsid w:val="00591555"/>
    <w:rsid w:val="00591911"/>
    <w:rsid w:val="00592177"/>
    <w:rsid w:val="00592E31"/>
    <w:rsid w:val="00592F37"/>
    <w:rsid w:val="00593272"/>
    <w:rsid w:val="0059330C"/>
    <w:rsid w:val="0059343D"/>
    <w:rsid w:val="00594D5F"/>
    <w:rsid w:val="0059548E"/>
    <w:rsid w:val="00596838"/>
    <w:rsid w:val="005972C6"/>
    <w:rsid w:val="0059766B"/>
    <w:rsid w:val="00597D4A"/>
    <w:rsid w:val="005A0035"/>
    <w:rsid w:val="005A03BD"/>
    <w:rsid w:val="005A1074"/>
    <w:rsid w:val="005A18E7"/>
    <w:rsid w:val="005A21B4"/>
    <w:rsid w:val="005A29C6"/>
    <w:rsid w:val="005A2D5B"/>
    <w:rsid w:val="005A3AEC"/>
    <w:rsid w:val="005A3C93"/>
    <w:rsid w:val="005A43E6"/>
    <w:rsid w:val="005A5028"/>
    <w:rsid w:val="005A51A8"/>
    <w:rsid w:val="005A619C"/>
    <w:rsid w:val="005A69F1"/>
    <w:rsid w:val="005A6B6B"/>
    <w:rsid w:val="005A7285"/>
    <w:rsid w:val="005A76FB"/>
    <w:rsid w:val="005A7CC1"/>
    <w:rsid w:val="005A7E9B"/>
    <w:rsid w:val="005B0DC8"/>
    <w:rsid w:val="005B0EAD"/>
    <w:rsid w:val="005B13A6"/>
    <w:rsid w:val="005B1499"/>
    <w:rsid w:val="005B1A2E"/>
    <w:rsid w:val="005B1B49"/>
    <w:rsid w:val="005B2389"/>
    <w:rsid w:val="005B2D30"/>
    <w:rsid w:val="005B2DA6"/>
    <w:rsid w:val="005B306E"/>
    <w:rsid w:val="005B3153"/>
    <w:rsid w:val="005B42EC"/>
    <w:rsid w:val="005B4439"/>
    <w:rsid w:val="005B4FEA"/>
    <w:rsid w:val="005B5686"/>
    <w:rsid w:val="005B5FD9"/>
    <w:rsid w:val="005B628F"/>
    <w:rsid w:val="005B6A17"/>
    <w:rsid w:val="005B7003"/>
    <w:rsid w:val="005B77B2"/>
    <w:rsid w:val="005B7A59"/>
    <w:rsid w:val="005B7BAB"/>
    <w:rsid w:val="005B7D95"/>
    <w:rsid w:val="005B7F8B"/>
    <w:rsid w:val="005C06B9"/>
    <w:rsid w:val="005C0D2F"/>
    <w:rsid w:val="005C162C"/>
    <w:rsid w:val="005C226E"/>
    <w:rsid w:val="005C2F15"/>
    <w:rsid w:val="005C30E0"/>
    <w:rsid w:val="005C380B"/>
    <w:rsid w:val="005C3892"/>
    <w:rsid w:val="005C3957"/>
    <w:rsid w:val="005C3D2A"/>
    <w:rsid w:val="005C46EB"/>
    <w:rsid w:val="005C575D"/>
    <w:rsid w:val="005C5B07"/>
    <w:rsid w:val="005C6AC4"/>
    <w:rsid w:val="005C79CE"/>
    <w:rsid w:val="005C7ACB"/>
    <w:rsid w:val="005C7F82"/>
    <w:rsid w:val="005D02EB"/>
    <w:rsid w:val="005D0345"/>
    <w:rsid w:val="005D081E"/>
    <w:rsid w:val="005D1628"/>
    <w:rsid w:val="005D1F48"/>
    <w:rsid w:val="005D28DD"/>
    <w:rsid w:val="005D3703"/>
    <w:rsid w:val="005D3F0B"/>
    <w:rsid w:val="005D408A"/>
    <w:rsid w:val="005D417D"/>
    <w:rsid w:val="005D481B"/>
    <w:rsid w:val="005D5058"/>
    <w:rsid w:val="005D5A4B"/>
    <w:rsid w:val="005D5CCC"/>
    <w:rsid w:val="005D63E6"/>
    <w:rsid w:val="005D6C0A"/>
    <w:rsid w:val="005D7211"/>
    <w:rsid w:val="005D73DE"/>
    <w:rsid w:val="005D73DF"/>
    <w:rsid w:val="005D7708"/>
    <w:rsid w:val="005D7860"/>
    <w:rsid w:val="005E0162"/>
    <w:rsid w:val="005E06DA"/>
    <w:rsid w:val="005E08B9"/>
    <w:rsid w:val="005E0DB1"/>
    <w:rsid w:val="005E1122"/>
    <w:rsid w:val="005E1827"/>
    <w:rsid w:val="005E188B"/>
    <w:rsid w:val="005E1FE3"/>
    <w:rsid w:val="005E2061"/>
    <w:rsid w:val="005E2141"/>
    <w:rsid w:val="005E266D"/>
    <w:rsid w:val="005E35D4"/>
    <w:rsid w:val="005E375F"/>
    <w:rsid w:val="005E3BB6"/>
    <w:rsid w:val="005E3C1F"/>
    <w:rsid w:val="005E4BB5"/>
    <w:rsid w:val="005E4E2E"/>
    <w:rsid w:val="005E6268"/>
    <w:rsid w:val="005E6538"/>
    <w:rsid w:val="005E65EA"/>
    <w:rsid w:val="005E6CA9"/>
    <w:rsid w:val="005E7C48"/>
    <w:rsid w:val="005F0776"/>
    <w:rsid w:val="005F22A6"/>
    <w:rsid w:val="005F2D9B"/>
    <w:rsid w:val="005F2E82"/>
    <w:rsid w:val="005F303F"/>
    <w:rsid w:val="005F32CF"/>
    <w:rsid w:val="005F4BAF"/>
    <w:rsid w:val="005F4EB0"/>
    <w:rsid w:val="005F5500"/>
    <w:rsid w:val="005F669C"/>
    <w:rsid w:val="005F6DB2"/>
    <w:rsid w:val="005F6F41"/>
    <w:rsid w:val="005F73B0"/>
    <w:rsid w:val="005F7BCC"/>
    <w:rsid w:val="005F7D4E"/>
    <w:rsid w:val="006002DF"/>
    <w:rsid w:val="006003FB"/>
    <w:rsid w:val="00601058"/>
    <w:rsid w:val="006013F0"/>
    <w:rsid w:val="00601891"/>
    <w:rsid w:val="00601D89"/>
    <w:rsid w:val="006027FD"/>
    <w:rsid w:val="0060316B"/>
    <w:rsid w:val="00603739"/>
    <w:rsid w:val="006048F1"/>
    <w:rsid w:val="0060523F"/>
    <w:rsid w:val="0060754C"/>
    <w:rsid w:val="0060796F"/>
    <w:rsid w:val="0061018C"/>
    <w:rsid w:val="006104B6"/>
    <w:rsid w:val="006106CB"/>
    <w:rsid w:val="006112BE"/>
    <w:rsid w:val="00611E3B"/>
    <w:rsid w:val="00611E95"/>
    <w:rsid w:val="00612B80"/>
    <w:rsid w:val="00612CDC"/>
    <w:rsid w:val="00612D0D"/>
    <w:rsid w:val="00612E8B"/>
    <w:rsid w:val="00613902"/>
    <w:rsid w:val="00613A22"/>
    <w:rsid w:val="00613BB8"/>
    <w:rsid w:val="006144DB"/>
    <w:rsid w:val="006145E9"/>
    <w:rsid w:val="006146BC"/>
    <w:rsid w:val="006147C2"/>
    <w:rsid w:val="00615515"/>
    <w:rsid w:val="0061725B"/>
    <w:rsid w:val="006173F7"/>
    <w:rsid w:val="00617400"/>
    <w:rsid w:val="00617BE7"/>
    <w:rsid w:val="00620114"/>
    <w:rsid w:val="006209D7"/>
    <w:rsid w:val="00620B70"/>
    <w:rsid w:val="00621219"/>
    <w:rsid w:val="00621E56"/>
    <w:rsid w:val="00622A03"/>
    <w:rsid w:val="00622ABE"/>
    <w:rsid w:val="00622B4D"/>
    <w:rsid w:val="0062318A"/>
    <w:rsid w:val="0062350B"/>
    <w:rsid w:val="00623CB1"/>
    <w:rsid w:val="00623D6B"/>
    <w:rsid w:val="00624B3E"/>
    <w:rsid w:val="00624D47"/>
    <w:rsid w:val="006253EA"/>
    <w:rsid w:val="00625C51"/>
    <w:rsid w:val="006262E6"/>
    <w:rsid w:val="006263A2"/>
    <w:rsid w:val="00626EDD"/>
    <w:rsid w:val="00626FB6"/>
    <w:rsid w:val="006272A2"/>
    <w:rsid w:val="00630418"/>
    <w:rsid w:val="006305CC"/>
    <w:rsid w:val="00630D33"/>
    <w:rsid w:val="006310D4"/>
    <w:rsid w:val="00631197"/>
    <w:rsid w:val="006316A4"/>
    <w:rsid w:val="006317F1"/>
    <w:rsid w:val="00632255"/>
    <w:rsid w:val="006331EE"/>
    <w:rsid w:val="00633209"/>
    <w:rsid w:val="0063354D"/>
    <w:rsid w:val="00634142"/>
    <w:rsid w:val="006341BC"/>
    <w:rsid w:val="006344B7"/>
    <w:rsid w:val="00634BD3"/>
    <w:rsid w:val="00634C08"/>
    <w:rsid w:val="0063517D"/>
    <w:rsid w:val="006359D5"/>
    <w:rsid w:val="00635DB7"/>
    <w:rsid w:val="00636D1C"/>
    <w:rsid w:val="00637D66"/>
    <w:rsid w:val="0064009E"/>
    <w:rsid w:val="006412C7"/>
    <w:rsid w:val="00641311"/>
    <w:rsid w:val="0064150B"/>
    <w:rsid w:val="00641613"/>
    <w:rsid w:val="00641C3D"/>
    <w:rsid w:val="00641CA6"/>
    <w:rsid w:val="00642236"/>
    <w:rsid w:val="00642424"/>
    <w:rsid w:val="00642ED9"/>
    <w:rsid w:val="00643046"/>
    <w:rsid w:val="00643458"/>
    <w:rsid w:val="0064399A"/>
    <w:rsid w:val="00643F3A"/>
    <w:rsid w:val="0064465A"/>
    <w:rsid w:val="00644FDA"/>
    <w:rsid w:val="00645748"/>
    <w:rsid w:val="00646B9D"/>
    <w:rsid w:val="00647791"/>
    <w:rsid w:val="006479BB"/>
    <w:rsid w:val="00647D30"/>
    <w:rsid w:val="00650026"/>
    <w:rsid w:val="00651550"/>
    <w:rsid w:val="0065173B"/>
    <w:rsid w:val="006534F9"/>
    <w:rsid w:val="00654853"/>
    <w:rsid w:val="00655130"/>
    <w:rsid w:val="00655254"/>
    <w:rsid w:val="006554FB"/>
    <w:rsid w:val="0065591D"/>
    <w:rsid w:val="00655B83"/>
    <w:rsid w:val="006560FF"/>
    <w:rsid w:val="00656447"/>
    <w:rsid w:val="00656C71"/>
    <w:rsid w:val="006576D4"/>
    <w:rsid w:val="006616BD"/>
    <w:rsid w:val="00661C33"/>
    <w:rsid w:val="0066201A"/>
    <w:rsid w:val="00663FE7"/>
    <w:rsid w:val="0066489F"/>
    <w:rsid w:val="00665753"/>
    <w:rsid w:val="006660EC"/>
    <w:rsid w:val="00666CAF"/>
    <w:rsid w:val="00667110"/>
    <w:rsid w:val="00667361"/>
    <w:rsid w:val="006677CC"/>
    <w:rsid w:val="0066793C"/>
    <w:rsid w:val="00670307"/>
    <w:rsid w:val="00670726"/>
    <w:rsid w:val="0067097A"/>
    <w:rsid w:val="00670E02"/>
    <w:rsid w:val="006715C9"/>
    <w:rsid w:val="00671A44"/>
    <w:rsid w:val="00672E89"/>
    <w:rsid w:val="00674AAE"/>
    <w:rsid w:val="00674D42"/>
    <w:rsid w:val="00674EE9"/>
    <w:rsid w:val="00675AC9"/>
    <w:rsid w:val="00675CD7"/>
    <w:rsid w:val="00675E43"/>
    <w:rsid w:val="00676142"/>
    <w:rsid w:val="00676298"/>
    <w:rsid w:val="00676C99"/>
    <w:rsid w:val="006774C5"/>
    <w:rsid w:val="00677687"/>
    <w:rsid w:val="00677985"/>
    <w:rsid w:val="00677C56"/>
    <w:rsid w:val="006803E6"/>
    <w:rsid w:val="0068118A"/>
    <w:rsid w:val="00681466"/>
    <w:rsid w:val="00681D36"/>
    <w:rsid w:val="006824E3"/>
    <w:rsid w:val="00682610"/>
    <w:rsid w:val="00682747"/>
    <w:rsid w:val="00682AD1"/>
    <w:rsid w:val="00682D4F"/>
    <w:rsid w:val="00682FAC"/>
    <w:rsid w:val="00683BA5"/>
    <w:rsid w:val="00683E56"/>
    <w:rsid w:val="00684363"/>
    <w:rsid w:val="00684539"/>
    <w:rsid w:val="0068470E"/>
    <w:rsid w:val="006847AE"/>
    <w:rsid w:val="006849CB"/>
    <w:rsid w:val="00685AAA"/>
    <w:rsid w:val="00685D34"/>
    <w:rsid w:val="006861D0"/>
    <w:rsid w:val="00686EDE"/>
    <w:rsid w:val="00686F14"/>
    <w:rsid w:val="00687121"/>
    <w:rsid w:val="00687470"/>
    <w:rsid w:val="00687862"/>
    <w:rsid w:val="00687CD2"/>
    <w:rsid w:val="006901E9"/>
    <w:rsid w:val="006908A4"/>
    <w:rsid w:val="0069170A"/>
    <w:rsid w:val="0069224A"/>
    <w:rsid w:val="00693259"/>
    <w:rsid w:val="006933E9"/>
    <w:rsid w:val="006940D2"/>
    <w:rsid w:val="006948DF"/>
    <w:rsid w:val="0069522B"/>
    <w:rsid w:val="00695FF0"/>
    <w:rsid w:val="00696934"/>
    <w:rsid w:val="0069733C"/>
    <w:rsid w:val="006A085E"/>
    <w:rsid w:val="006A2159"/>
    <w:rsid w:val="006A2C05"/>
    <w:rsid w:val="006A31E9"/>
    <w:rsid w:val="006A329D"/>
    <w:rsid w:val="006A45F7"/>
    <w:rsid w:val="006A4721"/>
    <w:rsid w:val="006A4896"/>
    <w:rsid w:val="006A491C"/>
    <w:rsid w:val="006A5056"/>
    <w:rsid w:val="006A61C1"/>
    <w:rsid w:val="006A65CF"/>
    <w:rsid w:val="006A7E25"/>
    <w:rsid w:val="006A7F5D"/>
    <w:rsid w:val="006B07F1"/>
    <w:rsid w:val="006B08EB"/>
    <w:rsid w:val="006B0ACD"/>
    <w:rsid w:val="006B0EBA"/>
    <w:rsid w:val="006B1731"/>
    <w:rsid w:val="006B1AC1"/>
    <w:rsid w:val="006B1E21"/>
    <w:rsid w:val="006B2E30"/>
    <w:rsid w:val="006B38E4"/>
    <w:rsid w:val="006B45B1"/>
    <w:rsid w:val="006B51A3"/>
    <w:rsid w:val="006B51CB"/>
    <w:rsid w:val="006B5302"/>
    <w:rsid w:val="006B5434"/>
    <w:rsid w:val="006B55A0"/>
    <w:rsid w:val="006B565D"/>
    <w:rsid w:val="006B57A7"/>
    <w:rsid w:val="006B6535"/>
    <w:rsid w:val="006B69D2"/>
    <w:rsid w:val="006B6C31"/>
    <w:rsid w:val="006B719E"/>
    <w:rsid w:val="006B727D"/>
    <w:rsid w:val="006B73B6"/>
    <w:rsid w:val="006B7E6B"/>
    <w:rsid w:val="006C00D0"/>
    <w:rsid w:val="006C0234"/>
    <w:rsid w:val="006C048A"/>
    <w:rsid w:val="006C0C8F"/>
    <w:rsid w:val="006C1371"/>
    <w:rsid w:val="006C13CB"/>
    <w:rsid w:val="006C143E"/>
    <w:rsid w:val="006C1CA3"/>
    <w:rsid w:val="006C21F8"/>
    <w:rsid w:val="006C2414"/>
    <w:rsid w:val="006C27CC"/>
    <w:rsid w:val="006C2BD5"/>
    <w:rsid w:val="006C3F52"/>
    <w:rsid w:val="006C4142"/>
    <w:rsid w:val="006C436F"/>
    <w:rsid w:val="006C4832"/>
    <w:rsid w:val="006C5632"/>
    <w:rsid w:val="006C58A2"/>
    <w:rsid w:val="006C58D1"/>
    <w:rsid w:val="006C691C"/>
    <w:rsid w:val="006C69C0"/>
    <w:rsid w:val="006C6B74"/>
    <w:rsid w:val="006C7123"/>
    <w:rsid w:val="006C714A"/>
    <w:rsid w:val="006C765D"/>
    <w:rsid w:val="006C7D36"/>
    <w:rsid w:val="006D092A"/>
    <w:rsid w:val="006D0BDB"/>
    <w:rsid w:val="006D1456"/>
    <w:rsid w:val="006D1526"/>
    <w:rsid w:val="006D1C26"/>
    <w:rsid w:val="006D1EE0"/>
    <w:rsid w:val="006D28B4"/>
    <w:rsid w:val="006D2D6A"/>
    <w:rsid w:val="006D2DF2"/>
    <w:rsid w:val="006D34E6"/>
    <w:rsid w:val="006D4A83"/>
    <w:rsid w:val="006D4F59"/>
    <w:rsid w:val="006D5300"/>
    <w:rsid w:val="006D534F"/>
    <w:rsid w:val="006D53DA"/>
    <w:rsid w:val="006D561B"/>
    <w:rsid w:val="006D5A43"/>
    <w:rsid w:val="006D5D95"/>
    <w:rsid w:val="006D6634"/>
    <w:rsid w:val="006D6696"/>
    <w:rsid w:val="006D7265"/>
    <w:rsid w:val="006D748A"/>
    <w:rsid w:val="006E01B8"/>
    <w:rsid w:val="006E030E"/>
    <w:rsid w:val="006E151B"/>
    <w:rsid w:val="006E2F9B"/>
    <w:rsid w:val="006E302A"/>
    <w:rsid w:val="006E3581"/>
    <w:rsid w:val="006E3651"/>
    <w:rsid w:val="006E401F"/>
    <w:rsid w:val="006E40ED"/>
    <w:rsid w:val="006E4413"/>
    <w:rsid w:val="006E4E2E"/>
    <w:rsid w:val="006E5C0F"/>
    <w:rsid w:val="006E5CB0"/>
    <w:rsid w:val="006E64A1"/>
    <w:rsid w:val="006E775F"/>
    <w:rsid w:val="006E7DCC"/>
    <w:rsid w:val="006F0115"/>
    <w:rsid w:val="006F0749"/>
    <w:rsid w:val="006F1D50"/>
    <w:rsid w:val="006F1F30"/>
    <w:rsid w:val="006F27A6"/>
    <w:rsid w:val="006F4348"/>
    <w:rsid w:val="006F4796"/>
    <w:rsid w:val="006F4A12"/>
    <w:rsid w:val="006F4A9E"/>
    <w:rsid w:val="006F5183"/>
    <w:rsid w:val="006F5AF7"/>
    <w:rsid w:val="006F5E39"/>
    <w:rsid w:val="006F6688"/>
    <w:rsid w:val="006F669E"/>
    <w:rsid w:val="006F6772"/>
    <w:rsid w:val="006F6955"/>
    <w:rsid w:val="006F72AA"/>
    <w:rsid w:val="006F7DD2"/>
    <w:rsid w:val="006F7F38"/>
    <w:rsid w:val="007001C0"/>
    <w:rsid w:val="007008E9"/>
    <w:rsid w:val="00701E90"/>
    <w:rsid w:val="00701F3F"/>
    <w:rsid w:val="00701FDD"/>
    <w:rsid w:val="00703754"/>
    <w:rsid w:val="007037BC"/>
    <w:rsid w:val="00703D3F"/>
    <w:rsid w:val="00703F2F"/>
    <w:rsid w:val="00704427"/>
    <w:rsid w:val="00704AC2"/>
    <w:rsid w:val="00704F15"/>
    <w:rsid w:val="00705398"/>
    <w:rsid w:val="007054EA"/>
    <w:rsid w:val="00706ADC"/>
    <w:rsid w:val="00706B0A"/>
    <w:rsid w:val="00707C74"/>
    <w:rsid w:val="00710EEE"/>
    <w:rsid w:val="00711745"/>
    <w:rsid w:val="007125DE"/>
    <w:rsid w:val="00712CD7"/>
    <w:rsid w:val="0071347A"/>
    <w:rsid w:val="007140BF"/>
    <w:rsid w:val="0071450B"/>
    <w:rsid w:val="007145CB"/>
    <w:rsid w:val="00714864"/>
    <w:rsid w:val="00715320"/>
    <w:rsid w:val="007162E3"/>
    <w:rsid w:val="007164DE"/>
    <w:rsid w:val="00717188"/>
    <w:rsid w:val="00717FA0"/>
    <w:rsid w:val="007205C9"/>
    <w:rsid w:val="0072099C"/>
    <w:rsid w:val="00720AEA"/>
    <w:rsid w:val="007212B9"/>
    <w:rsid w:val="0072196A"/>
    <w:rsid w:val="007219DE"/>
    <w:rsid w:val="00721A9B"/>
    <w:rsid w:val="00721FC4"/>
    <w:rsid w:val="0072229F"/>
    <w:rsid w:val="0072268D"/>
    <w:rsid w:val="0072364A"/>
    <w:rsid w:val="007244BA"/>
    <w:rsid w:val="00724F3C"/>
    <w:rsid w:val="007258F6"/>
    <w:rsid w:val="00725E84"/>
    <w:rsid w:val="007270E5"/>
    <w:rsid w:val="007277F6"/>
    <w:rsid w:val="00727AC0"/>
    <w:rsid w:val="00727CE2"/>
    <w:rsid w:val="007301CD"/>
    <w:rsid w:val="007301F7"/>
    <w:rsid w:val="00730537"/>
    <w:rsid w:val="007308A2"/>
    <w:rsid w:val="00730BF1"/>
    <w:rsid w:val="00731E00"/>
    <w:rsid w:val="007321B1"/>
    <w:rsid w:val="007322D2"/>
    <w:rsid w:val="007326A1"/>
    <w:rsid w:val="007326C9"/>
    <w:rsid w:val="00733479"/>
    <w:rsid w:val="00733978"/>
    <w:rsid w:val="007348D3"/>
    <w:rsid w:val="00734D7A"/>
    <w:rsid w:val="00735BD8"/>
    <w:rsid w:val="00735D83"/>
    <w:rsid w:val="00736885"/>
    <w:rsid w:val="00736FBF"/>
    <w:rsid w:val="0073735A"/>
    <w:rsid w:val="007375B5"/>
    <w:rsid w:val="00737F87"/>
    <w:rsid w:val="007400DD"/>
    <w:rsid w:val="007401D4"/>
    <w:rsid w:val="00740CE9"/>
    <w:rsid w:val="007410B0"/>
    <w:rsid w:val="00742954"/>
    <w:rsid w:val="0074350E"/>
    <w:rsid w:val="0074379C"/>
    <w:rsid w:val="00743B26"/>
    <w:rsid w:val="0074417E"/>
    <w:rsid w:val="00744366"/>
    <w:rsid w:val="0074446F"/>
    <w:rsid w:val="00745719"/>
    <w:rsid w:val="007458DB"/>
    <w:rsid w:val="0074606E"/>
    <w:rsid w:val="007460C7"/>
    <w:rsid w:val="00746637"/>
    <w:rsid w:val="00746DF3"/>
    <w:rsid w:val="0074732D"/>
    <w:rsid w:val="00747F6D"/>
    <w:rsid w:val="0075030A"/>
    <w:rsid w:val="0075046F"/>
    <w:rsid w:val="007508AD"/>
    <w:rsid w:val="007511C4"/>
    <w:rsid w:val="00751FE6"/>
    <w:rsid w:val="00752989"/>
    <w:rsid w:val="00752DE6"/>
    <w:rsid w:val="0075368A"/>
    <w:rsid w:val="0075440B"/>
    <w:rsid w:val="00754C77"/>
    <w:rsid w:val="0075609B"/>
    <w:rsid w:val="007567D3"/>
    <w:rsid w:val="00756D26"/>
    <w:rsid w:val="0075752D"/>
    <w:rsid w:val="0075789D"/>
    <w:rsid w:val="00757D86"/>
    <w:rsid w:val="00760032"/>
    <w:rsid w:val="0076032D"/>
    <w:rsid w:val="00760B8A"/>
    <w:rsid w:val="00760F29"/>
    <w:rsid w:val="00761E4F"/>
    <w:rsid w:val="00762053"/>
    <w:rsid w:val="00762687"/>
    <w:rsid w:val="00763111"/>
    <w:rsid w:val="00763B64"/>
    <w:rsid w:val="007649E2"/>
    <w:rsid w:val="00764C5F"/>
    <w:rsid w:val="00764F5A"/>
    <w:rsid w:val="00765462"/>
    <w:rsid w:val="007664A5"/>
    <w:rsid w:val="007667A8"/>
    <w:rsid w:val="0076699A"/>
    <w:rsid w:val="00767782"/>
    <w:rsid w:val="007677B6"/>
    <w:rsid w:val="00767F54"/>
    <w:rsid w:val="007710A3"/>
    <w:rsid w:val="00772118"/>
    <w:rsid w:val="007724CE"/>
    <w:rsid w:val="0077282B"/>
    <w:rsid w:val="00772C37"/>
    <w:rsid w:val="00772E58"/>
    <w:rsid w:val="00772FDB"/>
    <w:rsid w:val="00773B39"/>
    <w:rsid w:val="0077458E"/>
    <w:rsid w:val="00774749"/>
    <w:rsid w:val="00774B86"/>
    <w:rsid w:val="00774BA2"/>
    <w:rsid w:val="00774DAF"/>
    <w:rsid w:val="00775364"/>
    <w:rsid w:val="0077566C"/>
    <w:rsid w:val="00775FF2"/>
    <w:rsid w:val="00776039"/>
    <w:rsid w:val="00776339"/>
    <w:rsid w:val="007763CA"/>
    <w:rsid w:val="00776DAD"/>
    <w:rsid w:val="00777E89"/>
    <w:rsid w:val="00777F4D"/>
    <w:rsid w:val="007801B4"/>
    <w:rsid w:val="00780310"/>
    <w:rsid w:val="00780AF3"/>
    <w:rsid w:val="007820A9"/>
    <w:rsid w:val="00783C1D"/>
    <w:rsid w:val="007846CE"/>
    <w:rsid w:val="00785EF2"/>
    <w:rsid w:val="00786067"/>
    <w:rsid w:val="00786FCD"/>
    <w:rsid w:val="00787531"/>
    <w:rsid w:val="00790E2E"/>
    <w:rsid w:val="00792521"/>
    <w:rsid w:val="00793591"/>
    <w:rsid w:val="007939AD"/>
    <w:rsid w:val="00793C39"/>
    <w:rsid w:val="007945C4"/>
    <w:rsid w:val="007946CC"/>
    <w:rsid w:val="007947B4"/>
    <w:rsid w:val="00795791"/>
    <w:rsid w:val="00795AFA"/>
    <w:rsid w:val="0079698B"/>
    <w:rsid w:val="00796D2E"/>
    <w:rsid w:val="00797BE5"/>
    <w:rsid w:val="00797F6B"/>
    <w:rsid w:val="007A01F1"/>
    <w:rsid w:val="007A0330"/>
    <w:rsid w:val="007A06B3"/>
    <w:rsid w:val="007A084C"/>
    <w:rsid w:val="007A10AD"/>
    <w:rsid w:val="007A1741"/>
    <w:rsid w:val="007A3D5E"/>
    <w:rsid w:val="007A41FD"/>
    <w:rsid w:val="007A443A"/>
    <w:rsid w:val="007A45E0"/>
    <w:rsid w:val="007A4F24"/>
    <w:rsid w:val="007A50ED"/>
    <w:rsid w:val="007A52CA"/>
    <w:rsid w:val="007A5321"/>
    <w:rsid w:val="007A542B"/>
    <w:rsid w:val="007A5547"/>
    <w:rsid w:val="007A6981"/>
    <w:rsid w:val="007A69F1"/>
    <w:rsid w:val="007A6C0C"/>
    <w:rsid w:val="007A6C39"/>
    <w:rsid w:val="007A75DD"/>
    <w:rsid w:val="007B00C2"/>
    <w:rsid w:val="007B087A"/>
    <w:rsid w:val="007B0C32"/>
    <w:rsid w:val="007B1022"/>
    <w:rsid w:val="007B13F0"/>
    <w:rsid w:val="007B16E5"/>
    <w:rsid w:val="007B1794"/>
    <w:rsid w:val="007B1911"/>
    <w:rsid w:val="007B3C9D"/>
    <w:rsid w:val="007B44D1"/>
    <w:rsid w:val="007B4B3C"/>
    <w:rsid w:val="007B5115"/>
    <w:rsid w:val="007B54DE"/>
    <w:rsid w:val="007B58B8"/>
    <w:rsid w:val="007B595F"/>
    <w:rsid w:val="007B601E"/>
    <w:rsid w:val="007B63F4"/>
    <w:rsid w:val="007B6467"/>
    <w:rsid w:val="007B6CC5"/>
    <w:rsid w:val="007B7056"/>
    <w:rsid w:val="007B723B"/>
    <w:rsid w:val="007C0CFB"/>
    <w:rsid w:val="007C0E0A"/>
    <w:rsid w:val="007C0F6A"/>
    <w:rsid w:val="007C18F5"/>
    <w:rsid w:val="007C1B7A"/>
    <w:rsid w:val="007C23FB"/>
    <w:rsid w:val="007C329F"/>
    <w:rsid w:val="007C35B5"/>
    <w:rsid w:val="007C4637"/>
    <w:rsid w:val="007C541A"/>
    <w:rsid w:val="007C5B65"/>
    <w:rsid w:val="007C5C10"/>
    <w:rsid w:val="007C5D65"/>
    <w:rsid w:val="007C5D6E"/>
    <w:rsid w:val="007C698D"/>
    <w:rsid w:val="007C69BC"/>
    <w:rsid w:val="007C6B2F"/>
    <w:rsid w:val="007C6D15"/>
    <w:rsid w:val="007C7235"/>
    <w:rsid w:val="007C756F"/>
    <w:rsid w:val="007C7B90"/>
    <w:rsid w:val="007C7E8C"/>
    <w:rsid w:val="007D048E"/>
    <w:rsid w:val="007D0E2A"/>
    <w:rsid w:val="007D1B34"/>
    <w:rsid w:val="007D1EEA"/>
    <w:rsid w:val="007D354A"/>
    <w:rsid w:val="007D3BBB"/>
    <w:rsid w:val="007D42D2"/>
    <w:rsid w:val="007D4764"/>
    <w:rsid w:val="007D52C2"/>
    <w:rsid w:val="007D5750"/>
    <w:rsid w:val="007D5DE2"/>
    <w:rsid w:val="007D68BD"/>
    <w:rsid w:val="007D698F"/>
    <w:rsid w:val="007D6A00"/>
    <w:rsid w:val="007D7F58"/>
    <w:rsid w:val="007E01CE"/>
    <w:rsid w:val="007E0668"/>
    <w:rsid w:val="007E0876"/>
    <w:rsid w:val="007E169F"/>
    <w:rsid w:val="007E16DD"/>
    <w:rsid w:val="007E1EDE"/>
    <w:rsid w:val="007E226C"/>
    <w:rsid w:val="007E2CE1"/>
    <w:rsid w:val="007E2E4B"/>
    <w:rsid w:val="007E345D"/>
    <w:rsid w:val="007E3594"/>
    <w:rsid w:val="007E3C19"/>
    <w:rsid w:val="007E3EE0"/>
    <w:rsid w:val="007E5787"/>
    <w:rsid w:val="007E5EB6"/>
    <w:rsid w:val="007E65D2"/>
    <w:rsid w:val="007E693E"/>
    <w:rsid w:val="007E6A85"/>
    <w:rsid w:val="007E6AA9"/>
    <w:rsid w:val="007E6B96"/>
    <w:rsid w:val="007E6D66"/>
    <w:rsid w:val="007E725F"/>
    <w:rsid w:val="007E7463"/>
    <w:rsid w:val="007F0414"/>
    <w:rsid w:val="007F0738"/>
    <w:rsid w:val="007F181C"/>
    <w:rsid w:val="007F1D15"/>
    <w:rsid w:val="007F23AA"/>
    <w:rsid w:val="007F3017"/>
    <w:rsid w:val="007F36AC"/>
    <w:rsid w:val="007F3ABC"/>
    <w:rsid w:val="007F4769"/>
    <w:rsid w:val="007F4889"/>
    <w:rsid w:val="007F554C"/>
    <w:rsid w:val="007F5637"/>
    <w:rsid w:val="007F6115"/>
    <w:rsid w:val="007F7043"/>
    <w:rsid w:val="007F7740"/>
    <w:rsid w:val="007F77C7"/>
    <w:rsid w:val="007F78DF"/>
    <w:rsid w:val="0080057D"/>
    <w:rsid w:val="00800E69"/>
    <w:rsid w:val="00801194"/>
    <w:rsid w:val="00801A26"/>
    <w:rsid w:val="00802127"/>
    <w:rsid w:val="00802205"/>
    <w:rsid w:val="00803883"/>
    <w:rsid w:val="00803984"/>
    <w:rsid w:val="00804383"/>
    <w:rsid w:val="00804B62"/>
    <w:rsid w:val="00804E75"/>
    <w:rsid w:val="00805C3B"/>
    <w:rsid w:val="00806095"/>
    <w:rsid w:val="0080615F"/>
    <w:rsid w:val="00806A6E"/>
    <w:rsid w:val="00806B19"/>
    <w:rsid w:val="00806ED1"/>
    <w:rsid w:val="0081014D"/>
    <w:rsid w:val="008103A6"/>
    <w:rsid w:val="008108CC"/>
    <w:rsid w:val="008110EC"/>
    <w:rsid w:val="008117BF"/>
    <w:rsid w:val="00811D35"/>
    <w:rsid w:val="008124D4"/>
    <w:rsid w:val="0081347B"/>
    <w:rsid w:val="00813517"/>
    <w:rsid w:val="00813AC0"/>
    <w:rsid w:val="00813FDF"/>
    <w:rsid w:val="00814617"/>
    <w:rsid w:val="008167ED"/>
    <w:rsid w:val="00816C8B"/>
    <w:rsid w:val="008176A9"/>
    <w:rsid w:val="0082032D"/>
    <w:rsid w:val="008205F6"/>
    <w:rsid w:val="008228E4"/>
    <w:rsid w:val="00823339"/>
    <w:rsid w:val="00823748"/>
    <w:rsid w:val="00823CAA"/>
    <w:rsid w:val="00823D07"/>
    <w:rsid w:val="00823F30"/>
    <w:rsid w:val="00824B99"/>
    <w:rsid w:val="0082546D"/>
    <w:rsid w:val="00826E57"/>
    <w:rsid w:val="00830351"/>
    <w:rsid w:val="00830E4A"/>
    <w:rsid w:val="00830FB5"/>
    <w:rsid w:val="00831B75"/>
    <w:rsid w:val="008325BE"/>
    <w:rsid w:val="00832F10"/>
    <w:rsid w:val="00833077"/>
    <w:rsid w:val="008349A3"/>
    <w:rsid w:val="00835057"/>
    <w:rsid w:val="00835F8A"/>
    <w:rsid w:val="0083641C"/>
    <w:rsid w:val="00836FDF"/>
    <w:rsid w:val="0084070E"/>
    <w:rsid w:val="00840EE5"/>
    <w:rsid w:val="008413E2"/>
    <w:rsid w:val="00841DBB"/>
    <w:rsid w:val="00842439"/>
    <w:rsid w:val="00842451"/>
    <w:rsid w:val="00842C09"/>
    <w:rsid w:val="008440BB"/>
    <w:rsid w:val="00844474"/>
    <w:rsid w:val="0084493A"/>
    <w:rsid w:val="00844BD2"/>
    <w:rsid w:val="008455F0"/>
    <w:rsid w:val="00845992"/>
    <w:rsid w:val="00846B07"/>
    <w:rsid w:val="008475BC"/>
    <w:rsid w:val="00847BCA"/>
    <w:rsid w:val="00847CF1"/>
    <w:rsid w:val="00850D5A"/>
    <w:rsid w:val="0085114E"/>
    <w:rsid w:val="00851159"/>
    <w:rsid w:val="00851256"/>
    <w:rsid w:val="00851831"/>
    <w:rsid w:val="00851839"/>
    <w:rsid w:val="00852A88"/>
    <w:rsid w:val="00852CA5"/>
    <w:rsid w:val="0085479E"/>
    <w:rsid w:val="008547ED"/>
    <w:rsid w:val="00854A40"/>
    <w:rsid w:val="00855778"/>
    <w:rsid w:val="008557D1"/>
    <w:rsid w:val="00855918"/>
    <w:rsid w:val="00855CB5"/>
    <w:rsid w:val="00855F99"/>
    <w:rsid w:val="008565DC"/>
    <w:rsid w:val="008567C7"/>
    <w:rsid w:val="00856E90"/>
    <w:rsid w:val="00857741"/>
    <w:rsid w:val="008577A5"/>
    <w:rsid w:val="00860106"/>
    <w:rsid w:val="008603B1"/>
    <w:rsid w:val="0086121B"/>
    <w:rsid w:val="00861E2B"/>
    <w:rsid w:val="008624F1"/>
    <w:rsid w:val="00862A75"/>
    <w:rsid w:val="00862BC1"/>
    <w:rsid w:val="00862C2D"/>
    <w:rsid w:val="00862D12"/>
    <w:rsid w:val="00862D25"/>
    <w:rsid w:val="00863434"/>
    <w:rsid w:val="00863C03"/>
    <w:rsid w:val="00863F19"/>
    <w:rsid w:val="00864026"/>
    <w:rsid w:val="0086425C"/>
    <w:rsid w:val="0086564F"/>
    <w:rsid w:val="0086608B"/>
    <w:rsid w:val="0086618B"/>
    <w:rsid w:val="00866433"/>
    <w:rsid w:val="00866820"/>
    <w:rsid w:val="008669F0"/>
    <w:rsid w:val="00866B89"/>
    <w:rsid w:val="00867214"/>
    <w:rsid w:val="00870673"/>
    <w:rsid w:val="00870D61"/>
    <w:rsid w:val="00871412"/>
    <w:rsid w:val="00872706"/>
    <w:rsid w:val="0087405E"/>
    <w:rsid w:val="008741ED"/>
    <w:rsid w:val="008749B3"/>
    <w:rsid w:val="008759DB"/>
    <w:rsid w:val="00875EBD"/>
    <w:rsid w:val="008762B7"/>
    <w:rsid w:val="00876DBC"/>
    <w:rsid w:val="0088008D"/>
    <w:rsid w:val="008800FE"/>
    <w:rsid w:val="008804DB"/>
    <w:rsid w:val="0088064F"/>
    <w:rsid w:val="00880DE4"/>
    <w:rsid w:val="00880FBC"/>
    <w:rsid w:val="008815A8"/>
    <w:rsid w:val="008818DC"/>
    <w:rsid w:val="008819E0"/>
    <w:rsid w:val="00881B85"/>
    <w:rsid w:val="008830CF"/>
    <w:rsid w:val="00883F48"/>
    <w:rsid w:val="008843D4"/>
    <w:rsid w:val="00884D01"/>
    <w:rsid w:val="008850DE"/>
    <w:rsid w:val="00885725"/>
    <w:rsid w:val="00885C3F"/>
    <w:rsid w:val="008860D7"/>
    <w:rsid w:val="00886434"/>
    <w:rsid w:val="00886AC5"/>
    <w:rsid w:val="00887232"/>
    <w:rsid w:val="00887983"/>
    <w:rsid w:val="00887CA2"/>
    <w:rsid w:val="0089112F"/>
    <w:rsid w:val="0089116C"/>
    <w:rsid w:val="00891A7F"/>
    <w:rsid w:val="00891D17"/>
    <w:rsid w:val="00891F35"/>
    <w:rsid w:val="0089201E"/>
    <w:rsid w:val="008920B3"/>
    <w:rsid w:val="008924EF"/>
    <w:rsid w:val="00892A7C"/>
    <w:rsid w:val="00892D36"/>
    <w:rsid w:val="00892DB4"/>
    <w:rsid w:val="008938A8"/>
    <w:rsid w:val="00893B31"/>
    <w:rsid w:val="00893F8A"/>
    <w:rsid w:val="0089609E"/>
    <w:rsid w:val="008960DA"/>
    <w:rsid w:val="00896424"/>
    <w:rsid w:val="00897BC7"/>
    <w:rsid w:val="008A1287"/>
    <w:rsid w:val="008A1319"/>
    <w:rsid w:val="008A14D4"/>
    <w:rsid w:val="008A1C07"/>
    <w:rsid w:val="008A250C"/>
    <w:rsid w:val="008A28CC"/>
    <w:rsid w:val="008A2A6E"/>
    <w:rsid w:val="008A3151"/>
    <w:rsid w:val="008A3600"/>
    <w:rsid w:val="008A3D5D"/>
    <w:rsid w:val="008A42C2"/>
    <w:rsid w:val="008A4C02"/>
    <w:rsid w:val="008A5AB8"/>
    <w:rsid w:val="008A695C"/>
    <w:rsid w:val="008A6D3C"/>
    <w:rsid w:val="008A7E17"/>
    <w:rsid w:val="008A7E4D"/>
    <w:rsid w:val="008B00AD"/>
    <w:rsid w:val="008B0387"/>
    <w:rsid w:val="008B0A42"/>
    <w:rsid w:val="008B146E"/>
    <w:rsid w:val="008B18D9"/>
    <w:rsid w:val="008B1E59"/>
    <w:rsid w:val="008B302C"/>
    <w:rsid w:val="008B37B6"/>
    <w:rsid w:val="008B460D"/>
    <w:rsid w:val="008B46A8"/>
    <w:rsid w:val="008B47E9"/>
    <w:rsid w:val="008B4D6E"/>
    <w:rsid w:val="008B4E63"/>
    <w:rsid w:val="008B5029"/>
    <w:rsid w:val="008B541F"/>
    <w:rsid w:val="008B5A0F"/>
    <w:rsid w:val="008B5F44"/>
    <w:rsid w:val="008B5F68"/>
    <w:rsid w:val="008B7092"/>
    <w:rsid w:val="008B7AC5"/>
    <w:rsid w:val="008B7E92"/>
    <w:rsid w:val="008C13C6"/>
    <w:rsid w:val="008C15E8"/>
    <w:rsid w:val="008C1BC2"/>
    <w:rsid w:val="008C1EBD"/>
    <w:rsid w:val="008C234D"/>
    <w:rsid w:val="008C243D"/>
    <w:rsid w:val="008C2D3D"/>
    <w:rsid w:val="008C3D29"/>
    <w:rsid w:val="008C4765"/>
    <w:rsid w:val="008C4F98"/>
    <w:rsid w:val="008C51CB"/>
    <w:rsid w:val="008C5CD8"/>
    <w:rsid w:val="008C67E1"/>
    <w:rsid w:val="008C6922"/>
    <w:rsid w:val="008D0C42"/>
    <w:rsid w:val="008D1D11"/>
    <w:rsid w:val="008D1D5C"/>
    <w:rsid w:val="008D20DF"/>
    <w:rsid w:val="008D28F2"/>
    <w:rsid w:val="008D47DC"/>
    <w:rsid w:val="008D4F6A"/>
    <w:rsid w:val="008D6335"/>
    <w:rsid w:val="008E1AD5"/>
    <w:rsid w:val="008E1C88"/>
    <w:rsid w:val="008E3718"/>
    <w:rsid w:val="008E39CC"/>
    <w:rsid w:val="008E3B76"/>
    <w:rsid w:val="008E4865"/>
    <w:rsid w:val="008E4E67"/>
    <w:rsid w:val="008E4E8A"/>
    <w:rsid w:val="008E4EB0"/>
    <w:rsid w:val="008E519C"/>
    <w:rsid w:val="008E51DF"/>
    <w:rsid w:val="008E585F"/>
    <w:rsid w:val="008E5B89"/>
    <w:rsid w:val="008E60A7"/>
    <w:rsid w:val="008E7207"/>
    <w:rsid w:val="008E78B8"/>
    <w:rsid w:val="008E79DF"/>
    <w:rsid w:val="008E7EA1"/>
    <w:rsid w:val="008F034A"/>
    <w:rsid w:val="008F06D2"/>
    <w:rsid w:val="008F0C54"/>
    <w:rsid w:val="008F0C7B"/>
    <w:rsid w:val="008F1C55"/>
    <w:rsid w:val="008F1E12"/>
    <w:rsid w:val="008F2F04"/>
    <w:rsid w:val="008F4036"/>
    <w:rsid w:val="008F4B44"/>
    <w:rsid w:val="008F542D"/>
    <w:rsid w:val="008F58B5"/>
    <w:rsid w:val="008F58ED"/>
    <w:rsid w:val="008F5913"/>
    <w:rsid w:val="008F5A7B"/>
    <w:rsid w:val="008F61EB"/>
    <w:rsid w:val="008F6224"/>
    <w:rsid w:val="008F6A05"/>
    <w:rsid w:val="008F6E32"/>
    <w:rsid w:val="008F6EA1"/>
    <w:rsid w:val="008F7711"/>
    <w:rsid w:val="008F7C40"/>
    <w:rsid w:val="0090004A"/>
    <w:rsid w:val="0090008D"/>
    <w:rsid w:val="00900E6B"/>
    <w:rsid w:val="00902299"/>
    <w:rsid w:val="00902712"/>
    <w:rsid w:val="00902910"/>
    <w:rsid w:val="00904039"/>
    <w:rsid w:val="00905707"/>
    <w:rsid w:val="00905A79"/>
    <w:rsid w:val="0090692F"/>
    <w:rsid w:val="00906F6A"/>
    <w:rsid w:val="009075B2"/>
    <w:rsid w:val="00907A63"/>
    <w:rsid w:val="00907DC9"/>
    <w:rsid w:val="00907DD7"/>
    <w:rsid w:val="00910E41"/>
    <w:rsid w:val="0091188E"/>
    <w:rsid w:val="00911A7F"/>
    <w:rsid w:val="00911AED"/>
    <w:rsid w:val="00912A99"/>
    <w:rsid w:val="00913067"/>
    <w:rsid w:val="00913570"/>
    <w:rsid w:val="00913741"/>
    <w:rsid w:val="0091455A"/>
    <w:rsid w:val="009152BF"/>
    <w:rsid w:val="00915A66"/>
    <w:rsid w:val="00915AEB"/>
    <w:rsid w:val="00915B56"/>
    <w:rsid w:val="00915FD3"/>
    <w:rsid w:val="0091625A"/>
    <w:rsid w:val="0091634C"/>
    <w:rsid w:val="00916486"/>
    <w:rsid w:val="00917BDB"/>
    <w:rsid w:val="00917DCF"/>
    <w:rsid w:val="009204B3"/>
    <w:rsid w:val="00920DBD"/>
    <w:rsid w:val="00920EC5"/>
    <w:rsid w:val="00920ED6"/>
    <w:rsid w:val="00921484"/>
    <w:rsid w:val="00921510"/>
    <w:rsid w:val="009218B5"/>
    <w:rsid w:val="00921BEC"/>
    <w:rsid w:val="00922367"/>
    <w:rsid w:val="00922BC1"/>
    <w:rsid w:val="009237CE"/>
    <w:rsid w:val="00923B56"/>
    <w:rsid w:val="009245D1"/>
    <w:rsid w:val="00926163"/>
    <w:rsid w:val="00926EA3"/>
    <w:rsid w:val="009273D1"/>
    <w:rsid w:val="00927627"/>
    <w:rsid w:val="0093022A"/>
    <w:rsid w:val="009308E7"/>
    <w:rsid w:val="009310A0"/>
    <w:rsid w:val="0093144D"/>
    <w:rsid w:val="00931D3D"/>
    <w:rsid w:val="00931D7D"/>
    <w:rsid w:val="00931E06"/>
    <w:rsid w:val="0093287E"/>
    <w:rsid w:val="00932FCB"/>
    <w:rsid w:val="0093308F"/>
    <w:rsid w:val="009331FD"/>
    <w:rsid w:val="00933A39"/>
    <w:rsid w:val="00933CCC"/>
    <w:rsid w:val="009349CD"/>
    <w:rsid w:val="00934B3C"/>
    <w:rsid w:val="00935473"/>
    <w:rsid w:val="00935D8F"/>
    <w:rsid w:val="009363E8"/>
    <w:rsid w:val="00936524"/>
    <w:rsid w:val="00936DF6"/>
    <w:rsid w:val="00936E81"/>
    <w:rsid w:val="009372DB"/>
    <w:rsid w:val="009374EE"/>
    <w:rsid w:val="0093791B"/>
    <w:rsid w:val="00937E67"/>
    <w:rsid w:val="009405E9"/>
    <w:rsid w:val="00940B8E"/>
    <w:rsid w:val="00940C62"/>
    <w:rsid w:val="00941762"/>
    <w:rsid w:val="00941789"/>
    <w:rsid w:val="00941C0B"/>
    <w:rsid w:val="00941E7E"/>
    <w:rsid w:val="009425F0"/>
    <w:rsid w:val="00942D35"/>
    <w:rsid w:val="009433EE"/>
    <w:rsid w:val="00943A1C"/>
    <w:rsid w:val="00943C23"/>
    <w:rsid w:val="009445FF"/>
    <w:rsid w:val="00944C0C"/>
    <w:rsid w:val="0094596D"/>
    <w:rsid w:val="00946660"/>
    <w:rsid w:val="00947200"/>
    <w:rsid w:val="00947634"/>
    <w:rsid w:val="0095026F"/>
    <w:rsid w:val="009504D4"/>
    <w:rsid w:val="0095095D"/>
    <w:rsid w:val="00950FB4"/>
    <w:rsid w:val="00951EFE"/>
    <w:rsid w:val="00952274"/>
    <w:rsid w:val="00952377"/>
    <w:rsid w:val="00952ECE"/>
    <w:rsid w:val="0095417A"/>
    <w:rsid w:val="00954683"/>
    <w:rsid w:val="00954DDF"/>
    <w:rsid w:val="00956748"/>
    <w:rsid w:val="00956764"/>
    <w:rsid w:val="00956D23"/>
    <w:rsid w:val="009572D0"/>
    <w:rsid w:val="0095750E"/>
    <w:rsid w:val="009577A1"/>
    <w:rsid w:val="009603A4"/>
    <w:rsid w:val="009604F1"/>
    <w:rsid w:val="009607B3"/>
    <w:rsid w:val="00960E72"/>
    <w:rsid w:val="00961163"/>
    <w:rsid w:val="009611AD"/>
    <w:rsid w:val="00961392"/>
    <w:rsid w:val="009616B9"/>
    <w:rsid w:val="00962415"/>
    <w:rsid w:val="009624C4"/>
    <w:rsid w:val="009625D7"/>
    <w:rsid w:val="009633E7"/>
    <w:rsid w:val="00963CAA"/>
    <w:rsid w:val="00964471"/>
    <w:rsid w:val="00964E9B"/>
    <w:rsid w:val="009652F6"/>
    <w:rsid w:val="009654EA"/>
    <w:rsid w:val="009656C5"/>
    <w:rsid w:val="00965DDA"/>
    <w:rsid w:val="00966005"/>
    <w:rsid w:val="00966D9E"/>
    <w:rsid w:val="00966DC3"/>
    <w:rsid w:val="00967509"/>
    <w:rsid w:val="009677EB"/>
    <w:rsid w:val="009679B8"/>
    <w:rsid w:val="00967C92"/>
    <w:rsid w:val="00967F40"/>
    <w:rsid w:val="00970286"/>
    <w:rsid w:val="0097070F"/>
    <w:rsid w:val="009707C8"/>
    <w:rsid w:val="00970A58"/>
    <w:rsid w:val="00971501"/>
    <w:rsid w:val="00972802"/>
    <w:rsid w:val="00973F48"/>
    <w:rsid w:val="00974B45"/>
    <w:rsid w:val="009752A2"/>
    <w:rsid w:val="009763E8"/>
    <w:rsid w:val="00976F13"/>
    <w:rsid w:val="0097734B"/>
    <w:rsid w:val="00977363"/>
    <w:rsid w:val="00980A10"/>
    <w:rsid w:val="00981441"/>
    <w:rsid w:val="0098152B"/>
    <w:rsid w:val="0098200A"/>
    <w:rsid w:val="009822FB"/>
    <w:rsid w:val="00982775"/>
    <w:rsid w:val="0098296A"/>
    <w:rsid w:val="00982FB0"/>
    <w:rsid w:val="009837D6"/>
    <w:rsid w:val="009845FE"/>
    <w:rsid w:val="009864A9"/>
    <w:rsid w:val="00986614"/>
    <w:rsid w:val="00986C73"/>
    <w:rsid w:val="00986D79"/>
    <w:rsid w:val="00987733"/>
    <w:rsid w:val="00990B3C"/>
    <w:rsid w:val="00991480"/>
    <w:rsid w:val="009916B4"/>
    <w:rsid w:val="009922E6"/>
    <w:rsid w:val="0099234E"/>
    <w:rsid w:val="009929B8"/>
    <w:rsid w:val="00993D8C"/>
    <w:rsid w:val="00994D10"/>
    <w:rsid w:val="0099526A"/>
    <w:rsid w:val="00995395"/>
    <w:rsid w:val="00995A0B"/>
    <w:rsid w:val="00995C8D"/>
    <w:rsid w:val="00996978"/>
    <w:rsid w:val="00996C73"/>
    <w:rsid w:val="00997678"/>
    <w:rsid w:val="009A0173"/>
    <w:rsid w:val="009A11FD"/>
    <w:rsid w:val="009A2467"/>
    <w:rsid w:val="009A2AC2"/>
    <w:rsid w:val="009A2FA8"/>
    <w:rsid w:val="009A30EC"/>
    <w:rsid w:val="009A41B0"/>
    <w:rsid w:val="009A492F"/>
    <w:rsid w:val="009A4965"/>
    <w:rsid w:val="009A4DF1"/>
    <w:rsid w:val="009A56AD"/>
    <w:rsid w:val="009A63B5"/>
    <w:rsid w:val="009A6C15"/>
    <w:rsid w:val="009A712B"/>
    <w:rsid w:val="009B0326"/>
    <w:rsid w:val="009B0799"/>
    <w:rsid w:val="009B0A8E"/>
    <w:rsid w:val="009B0B70"/>
    <w:rsid w:val="009B0F40"/>
    <w:rsid w:val="009B11E2"/>
    <w:rsid w:val="009B141C"/>
    <w:rsid w:val="009B1478"/>
    <w:rsid w:val="009B1664"/>
    <w:rsid w:val="009B16F9"/>
    <w:rsid w:val="009B1734"/>
    <w:rsid w:val="009B2337"/>
    <w:rsid w:val="009B3970"/>
    <w:rsid w:val="009B40AA"/>
    <w:rsid w:val="009B5DA2"/>
    <w:rsid w:val="009B5F9E"/>
    <w:rsid w:val="009B634D"/>
    <w:rsid w:val="009B70BB"/>
    <w:rsid w:val="009B71D8"/>
    <w:rsid w:val="009B759C"/>
    <w:rsid w:val="009B7874"/>
    <w:rsid w:val="009B78DC"/>
    <w:rsid w:val="009C022F"/>
    <w:rsid w:val="009C0B35"/>
    <w:rsid w:val="009C0D0C"/>
    <w:rsid w:val="009C0FF4"/>
    <w:rsid w:val="009C216E"/>
    <w:rsid w:val="009C3123"/>
    <w:rsid w:val="009C36BA"/>
    <w:rsid w:val="009C3889"/>
    <w:rsid w:val="009C3CB8"/>
    <w:rsid w:val="009C3F00"/>
    <w:rsid w:val="009C433B"/>
    <w:rsid w:val="009C4E58"/>
    <w:rsid w:val="009C4E7A"/>
    <w:rsid w:val="009C52E8"/>
    <w:rsid w:val="009C5870"/>
    <w:rsid w:val="009C59E1"/>
    <w:rsid w:val="009C6FBA"/>
    <w:rsid w:val="009C71C2"/>
    <w:rsid w:val="009C77BF"/>
    <w:rsid w:val="009C7992"/>
    <w:rsid w:val="009D0D79"/>
    <w:rsid w:val="009D0E10"/>
    <w:rsid w:val="009D1394"/>
    <w:rsid w:val="009D2548"/>
    <w:rsid w:val="009D31A4"/>
    <w:rsid w:val="009D3627"/>
    <w:rsid w:val="009D3B16"/>
    <w:rsid w:val="009D4058"/>
    <w:rsid w:val="009D452D"/>
    <w:rsid w:val="009D5146"/>
    <w:rsid w:val="009D53D8"/>
    <w:rsid w:val="009D53F2"/>
    <w:rsid w:val="009D5C60"/>
    <w:rsid w:val="009D5D16"/>
    <w:rsid w:val="009D5EF3"/>
    <w:rsid w:val="009D60C2"/>
    <w:rsid w:val="009D7528"/>
    <w:rsid w:val="009E03C8"/>
    <w:rsid w:val="009E06C3"/>
    <w:rsid w:val="009E0EF1"/>
    <w:rsid w:val="009E2214"/>
    <w:rsid w:val="009E2813"/>
    <w:rsid w:val="009E2BF4"/>
    <w:rsid w:val="009E3216"/>
    <w:rsid w:val="009E3949"/>
    <w:rsid w:val="009E4CA9"/>
    <w:rsid w:val="009E510B"/>
    <w:rsid w:val="009E597A"/>
    <w:rsid w:val="009E5BE5"/>
    <w:rsid w:val="009E6694"/>
    <w:rsid w:val="009E72EB"/>
    <w:rsid w:val="009E7609"/>
    <w:rsid w:val="009E7766"/>
    <w:rsid w:val="009E7B9B"/>
    <w:rsid w:val="009E7D67"/>
    <w:rsid w:val="009F0088"/>
    <w:rsid w:val="009F08C6"/>
    <w:rsid w:val="009F0D32"/>
    <w:rsid w:val="009F0D97"/>
    <w:rsid w:val="009F162C"/>
    <w:rsid w:val="009F1BA5"/>
    <w:rsid w:val="009F1C82"/>
    <w:rsid w:val="009F1CF0"/>
    <w:rsid w:val="009F22B7"/>
    <w:rsid w:val="009F244B"/>
    <w:rsid w:val="009F2710"/>
    <w:rsid w:val="009F38D7"/>
    <w:rsid w:val="009F3B12"/>
    <w:rsid w:val="009F3E4F"/>
    <w:rsid w:val="009F410E"/>
    <w:rsid w:val="009F4CD4"/>
    <w:rsid w:val="009F5684"/>
    <w:rsid w:val="009F6630"/>
    <w:rsid w:val="009F72D2"/>
    <w:rsid w:val="009F770C"/>
    <w:rsid w:val="009F7B40"/>
    <w:rsid w:val="00A00361"/>
    <w:rsid w:val="00A005C0"/>
    <w:rsid w:val="00A00BF4"/>
    <w:rsid w:val="00A0143C"/>
    <w:rsid w:val="00A019EA"/>
    <w:rsid w:val="00A01EF9"/>
    <w:rsid w:val="00A023AF"/>
    <w:rsid w:val="00A024BD"/>
    <w:rsid w:val="00A02640"/>
    <w:rsid w:val="00A02669"/>
    <w:rsid w:val="00A027E1"/>
    <w:rsid w:val="00A02D9E"/>
    <w:rsid w:val="00A034C0"/>
    <w:rsid w:val="00A035BA"/>
    <w:rsid w:val="00A036E1"/>
    <w:rsid w:val="00A03843"/>
    <w:rsid w:val="00A0384E"/>
    <w:rsid w:val="00A03CB2"/>
    <w:rsid w:val="00A0446D"/>
    <w:rsid w:val="00A065AB"/>
    <w:rsid w:val="00A06BFD"/>
    <w:rsid w:val="00A06D16"/>
    <w:rsid w:val="00A073EB"/>
    <w:rsid w:val="00A079B1"/>
    <w:rsid w:val="00A07EA9"/>
    <w:rsid w:val="00A10538"/>
    <w:rsid w:val="00A108AF"/>
    <w:rsid w:val="00A10C55"/>
    <w:rsid w:val="00A114BB"/>
    <w:rsid w:val="00A117E3"/>
    <w:rsid w:val="00A11EDA"/>
    <w:rsid w:val="00A121EF"/>
    <w:rsid w:val="00A124A8"/>
    <w:rsid w:val="00A1280A"/>
    <w:rsid w:val="00A12BC9"/>
    <w:rsid w:val="00A1332D"/>
    <w:rsid w:val="00A145CB"/>
    <w:rsid w:val="00A1472B"/>
    <w:rsid w:val="00A1520A"/>
    <w:rsid w:val="00A15329"/>
    <w:rsid w:val="00A176BF"/>
    <w:rsid w:val="00A176FF"/>
    <w:rsid w:val="00A178F9"/>
    <w:rsid w:val="00A17C2E"/>
    <w:rsid w:val="00A17E30"/>
    <w:rsid w:val="00A213B8"/>
    <w:rsid w:val="00A21E76"/>
    <w:rsid w:val="00A2200E"/>
    <w:rsid w:val="00A222B9"/>
    <w:rsid w:val="00A2295B"/>
    <w:rsid w:val="00A22D63"/>
    <w:rsid w:val="00A232DE"/>
    <w:rsid w:val="00A23816"/>
    <w:rsid w:val="00A2417E"/>
    <w:rsid w:val="00A24ECF"/>
    <w:rsid w:val="00A24FFA"/>
    <w:rsid w:val="00A2556C"/>
    <w:rsid w:val="00A256E5"/>
    <w:rsid w:val="00A259CE"/>
    <w:rsid w:val="00A2677D"/>
    <w:rsid w:val="00A26DE5"/>
    <w:rsid w:val="00A27B14"/>
    <w:rsid w:val="00A27F25"/>
    <w:rsid w:val="00A305B1"/>
    <w:rsid w:val="00A30610"/>
    <w:rsid w:val="00A30799"/>
    <w:rsid w:val="00A30E67"/>
    <w:rsid w:val="00A313B2"/>
    <w:rsid w:val="00A31D5C"/>
    <w:rsid w:val="00A31E3A"/>
    <w:rsid w:val="00A31E64"/>
    <w:rsid w:val="00A326DD"/>
    <w:rsid w:val="00A32BF0"/>
    <w:rsid w:val="00A32E75"/>
    <w:rsid w:val="00A32EA7"/>
    <w:rsid w:val="00A3553A"/>
    <w:rsid w:val="00A356EC"/>
    <w:rsid w:val="00A36188"/>
    <w:rsid w:val="00A36E74"/>
    <w:rsid w:val="00A3738E"/>
    <w:rsid w:val="00A37860"/>
    <w:rsid w:val="00A40420"/>
    <w:rsid w:val="00A4167F"/>
    <w:rsid w:val="00A41AB1"/>
    <w:rsid w:val="00A42D73"/>
    <w:rsid w:val="00A436FE"/>
    <w:rsid w:val="00A43772"/>
    <w:rsid w:val="00A43937"/>
    <w:rsid w:val="00A44695"/>
    <w:rsid w:val="00A44BD5"/>
    <w:rsid w:val="00A4599E"/>
    <w:rsid w:val="00A45C3F"/>
    <w:rsid w:val="00A45E7D"/>
    <w:rsid w:val="00A46683"/>
    <w:rsid w:val="00A46AE1"/>
    <w:rsid w:val="00A47CAB"/>
    <w:rsid w:val="00A50756"/>
    <w:rsid w:val="00A507A3"/>
    <w:rsid w:val="00A50D0D"/>
    <w:rsid w:val="00A516CA"/>
    <w:rsid w:val="00A5178D"/>
    <w:rsid w:val="00A51BAD"/>
    <w:rsid w:val="00A52725"/>
    <w:rsid w:val="00A52EFE"/>
    <w:rsid w:val="00A53D8B"/>
    <w:rsid w:val="00A53FF5"/>
    <w:rsid w:val="00A54535"/>
    <w:rsid w:val="00A54A2C"/>
    <w:rsid w:val="00A54D2F"/>
    <w:rsid w:val="00A559EF"/>
    <w:rsid w:val="00A56003"/>
    <w:rsid w:val="00A565E5"/>
    <w:rsid w:val="00A56D80"/>
    <w:rsid w:val="00A571B8"/>
    <w:rsid w:val="00A57552"/>
    <w:rsid w:val="00A57D6B"/>
    <w:rsid w:val="00A60107"/>
    <w:rsid w:val="00A601F6"/>
    <w:rsid w:val="00A604CA"/>
    <w:rsid w:val="00A60A89"/>
    <w:rsid w:val="00A60E07"/>
    <w:rsid w:val="00A62865"/>
    <w:rsid w:val="00A63271"/>
    <w:rsid w:val="00A63316"/>
    <w:rsid w:val="00A63413"/>
    <w:rsid w:val="00A63CCC"/>
    <w:rsid w:val="00A642D5"/>
    <w:rsid w:val="00A64456"/>
    <w:rsid w:val="00A64EDA"/>
    <w:rsid w:val="00A65335"/>
    <w:rsid w:val="00A65496"/>
    <w:rsid w:val="00A65B20"/>
    <w:rsid w:val="00A66683"/>
    <w:rsid w:val="00A701D0"/>
    <w:rsid w:val="00A71D63"/>
    <w:rsid w:val="00A72502"/>
    <w:rsid w:val="00A72516"/>
    <w:rsid w:val="00A72527"/>
    <w:rsid w:val="00A7252D"/>
    <w:rsid w:val="00A725AA"/>
    <w:rsid w:val="00A72EEE"/>
    <w:rsid w:val="00A730FF"/>
    <w:rsid w:val="00A734DF"/>
    <w:rsid w:val="00A73784"/>
    <w:rsid w:val="00A739B7"/>
    <w:rsid w:val="00A74094"/>
    <w:rsid w:val="00A741D3"/>
    <w:rsid w:val="00A74963"/>
    <w:rsid w:val="00A74FE9"/>
    <w:rsid w:val="00A7527E"/>
    <w:rsid w:val="00A7584F"/>
    <w:rsid w:val="00A76150"/>
    <w:rsid w:val="00A76A10"/>
    <w:rsid w:val="00A76CEA"/>
    <w:rsid w:val="00A76D89"/>
    <w:rsid w:val="00A775D8"/>
    <w:rsid w:val="00A77E90"/>
    <w:rsid w:val="00A77F62"/>
    <w:rsid w:val="00A80212"/>
    <w:rsid w:val="00A803F6"/>
    <w:rsid w:val="00A80BBF"/>
    <w:rsid w:val="00A80E7A"/>
    <w:rsid w:val="00A8260C"/>
    <w:rsid w:val="00A82CAE"/>
    <w:rsid w:val="00A84D7D"/>
    <w:rsid w:val="00A85475"/>
    <w:rsid w:val="00A8565D"/>
    <w:rsid w:val="00A858B2"/>
    <w:rsid w:val="00A859E8"/>
    <w:rsid w:val="00A85C79"/>
    <w:rsid w:val="00A86331"/>
    <w:rsid w:val="00A872C3"/>
    <w:rsid w:val="00A8798D"/>
    <w:rsid w:val="00A87F6E"/>
    <w:rsid w:val="00A90829"/>
    <w:rsid w:val="00A90A01"/>
    <w:rsid w:val="00A90F67"/>
    <w:rsid w:val="00A91292"/>
    <w:rsid w:val="00A91772"/>
    <w:rsid w:val="00A92197"/>
    <w:rsid w:val="00A9268D"/>
    <w:rsid w:val="00A92ACA"/>
    <w:rsid w:val="00A934EC"/>
    <w:rsid w:val="00A93AF6"/>
    <w:rsid w:val="00A93FB1"/>
    <w:rsid w:val="00A94343"/>
    <w:rsid w:val="00A9500E"/>
    <w:rsid w:val="00A9694A"/>
    <w:rsid w:val="00A96B56"/>
    <w:rsid w:val="00A97548"/>
    <w:rsid w:val="00A97557"/>
    <w:rsid w:val="00A975D9"/>
    <w:rsid w:val="00A97661"/>
    <w:rsid w:val="00A97828"/>
    <w:rsid w:val="00AA0273"/>
    <w:rsid w:val="00AA02E1"/>
    <w:rsid w:val="00AA0332"/>
    <w:rsid w:val="00AA0681"/>
    <w:rsid w:val="00AA1688"/>
    <w:rsid w:val="00AA197C"/>
    <w:rsid w:val="00AA1A39"/>
    <w:rsid w:val="00AA2F1E"/>
    <w:rsid w:val="00AA3847"/>
    <w:rsid w:val="00AA3B7F"/>
    <w:rsid w:val="00AA3E94"/>
    <w:rsid w:val="00AA4040"/>
    <w:rsid w:val="00AA4178"/>
    <w:rsid w:val="00AA427D"/>
    <w:rsid w:val="00AA4A2A"/>
    <w:rsid w:val="00AA4CB3"/>
    <w:rsid w:val="00AA4DE1"/>
    <w:rsid w:val="00AA5B4D"/>
    <w:rsid w:val="00AA6235"/>
    <w:rsid w:val="00AA62E8"/>
    <w:rsid w:val="00AA70A6"/>
    <w:rsid w:val="00AA724A"/>
    <w:rsid w:val="00AA74AF"/>
    <w:rsid w:val="00AA7570"/>
    <w:rsid w:val="00AA781B"/>
    <w:rsid w:val="00AA7E20"/>
    <w:rsid w:val="00AA7E91"/>
    <w:rsid w:val="00AB0015"/>
    <w:rsid w:val="00AB00AC"/>
    <w:rsid w:val="00AB051F"/>
    <w:rsid w:val="00AB0DCB"/>
    <w:rsid w:val="00AB12E9"/>
    <w:rsid w:val="00AB18C1"/>
    <w:rsid w:val="00AB2493"/>
    <w:rsid w:val="00AB27F7"/>
    <w:rsid w:val="00AB2DA3"/>
    <w:rsid w:val="00AB3173"/>
    <w:rsid w:val="00AB3AA5"/>
    <w:rsid w:val="00AB44DF"/>
    <w:rsid w:val="00AB454D"/>
    <w:rsid w:val="00AB4E7C"/>
    <w:rsid w:val="00AB53E6"/>
    <w:rsid w:val="00AB6413"/>
    <w:rsid w:val="00AB64C7"/>
    <w:rsid w:val="00AB65F8"/>
    <w:rsid w:val="00AB67BA"/>
    <w:rsid w:val="00AB68F0"/>
    <w:rsid w:val="00AB793F"/>
    <w:rsid w:val="00AB7FBC"/>
    <w:rsid w:val="00AC02A6"/>
    <w:rsid w:val="00AC03C2"/>
    <w:rsid w:val="00AC0696"/>
    <w:rsid w:val="00AC100E"/>
    <w:rsid w:val="00AC111C"/>
    <w:rsid w:val="00AC15EC"/>
    <w:rsid w:val="00AC1BD1"/>
    <w:rsid w:val="00AC32DF"/>
    <w:rsid w:val="00AC3388"/>
    <w:rsid w:val="00AC396F"/>
    <w:rsid w:val="00AC4C0A"/>
    <w:rsid w:val="00AC5953"/>
    <w:rsid w:val="00AC5985"/>
    <w:rsid w:val="00AC5F06"/>
    <w:rsid w:val="00AC60DB"/>
    <w:rsid w:val="00AC61CD"/>
    <w:rsid w:val="00AC621E"/>
    <w:rsid w:val="00AC646C"/>
    <w:rsid w:val="00AC66D0"/>
    <w:rsid w:val="00AC6A86"/>
    <w:rsid w:val="00AC75A2"/>
    <w:rsid w:val="00AC7682"/>
    <w:rsid w:val="00AD0240"/>
    <w:rsid w:val="00AD1525"/>
    <w:rsid w:val="00AD1888"/>
    <w:rsid w:val="00AD1982"/>
    <w:rsid w:val="00AD1DBE"/>
    <w:rsid w:val="00AD1E6D"/>
    <w:rsid w:val="00AD47CF"/>
    <w:rsid w:val="00AD54AE"/>
    <w:rsid w:val="00AD5878"/>
    <w:rsid w:val="00AD6A7E"/>
    <w:rsid w:val="00AD7652"/>
    <w:rsid w:val="00AD7E1B"/>
    <w:rsid w:val="00AE009C"/>
    <w:rsid w:val="00AE061F"/>
    <w:rsid w:val="00AE0D91"/>
    <w:rsid w:val="00AE0F6C"/>
    <w:rsid w:val="00AE3637"/>
    <w:rsid w:val="00AE3A26"/>
    <w:rsid w:val="00AE3E23"/>
    <w:rsid w:val="00AE466A"/>
    <w:rsid w:val="00AE6FA6"/>
    <w:rsid w:val="00AE70BC"/>
    <w:rsid w:val="00AE7546"/>
    <w:rsid w:val="00AE7915"/>
    <w:rsid w:val="00AE7BAD"/>
    <w:rsid w:val="00AF0019"/>
    <w:rsid w:val="00AF06B8"/>
    <w:rsid w:val="00AF0B24"/>
    <w:rsid w:val="00AF1158"/>
    <w:rsid w:val="00AF14C3"/>
    <w:rsid w:val="00AF2F28"/>
    <w:rsid w:val="00AF3C91"/>
    <w:rsid w:val="00AF405D"/>
    <w:rsid w:val="00AF5314"/>
    <w:rsid w:val="00AF5BBF"/>
    <w:rsid w:val="00AF643B"/>
    <w:rsid w:val="00AF68AB"/>
    <w:rsid w:val="00AF6AA1"/>
    <w:rsid w:val="00AF72EE"/>
    <w:rsid w:val="00B002B0"/>
    <w:rsid w:val="00B005F0"/>
    <w:rsid w:val="00B00EDC"/>
    <w:rsid w:val="00B0116E"/>
    <w:rsid w:val="00B017C8"/>
    <w:rsid w:val="00B02509"/>
    <w:rsid w:val="00B03AF4"/>
    <w:rsid w:val="00B04C27"/>
    <w:rsid w:val="00B05647"/>
    <w:rsid w:val="00B05C3F"/>
    <w:rsid w:val="00B05D1F"/>
    <w:rsid w:val="00B064DA"/>
    <w:rsid w:val="00B070A5"/>
    <w:rsid w:val="00B07489"/>
    <w:rsid w:val="00B07963"/>
    <w:rsid w:val="00B10DA0"/>
    <w:rsid w:val="00B10E69"/>
    <w:rsid w:val="00B11BA4"/>
    <w:rsid w:val="00B11E49"/>
    <w:rsid w:val="00B11F98"/>
    <w:rsid w:val="00B13E72"/>
    <w:rsid w:val="00B1404B"/>
    <w:rsid w:val="00B1415A"/>
    <w:rsid w:val="00B16493"/>
    <w:rsid w:val="00B16CA8"/>
    <w:rsid w:val="00B176B8"/>
    <w:rsid w:val="00B17948"/>
    <w:rsid w:val="00B20259"/>
    <w:rsid w:val="00B20C7D"/>
    <w:rsid w:val="00B20F72"/>
    <w:rsid w:val="00B2131C"/>
    <w:rsid w:val="00B220BA"/>
    <w:rsid w:val="00B22E2B"/>
    <w:rsid w:val="00B2302F"/>
    <w:rsid w:val="00B23534"/>
    <w:rsid w:val="00B23D6A"/>
    <w:rsid w:val="00B23F6D"/>
    <w:rsid w:val="00B23FEC"/>
    <w:rsid w:val="00B248F4"/>
    <w:rsid w:val="00B257A2"/>
    <w:rsid w:val="00B25A42"/>
    <w:rsid w:val="00B25B13"/>
    <w:rsid w:val="00B25DFF"/>
    <w:rsid w:val="00B27124"/>
    <w:rsid w:val="00B276B2"/>
    <w:rsid w:val="00B309A9"/>
    <w:rsid w:val="00B312ED"/>
    <w:rsid w:val="00B31374"/>
    <w:rsid w:val="00B31570"/>
    <w:rsid w:val="00B319C7"/>
    <w:rsid w:val="00B31AC2"/>
    <w:rsid w:val="00B326FC"/>
    <w:rsid w:val="00B32927"/>
    <w:rsid w:val="00B33D30"/>
    <w:rsid w:val="00B34272"/>
    <w:rsid w:val="00B34AE3"/>
    <w:rsid w:val="00B35274"/>
    <w:rsid w:val="00B35BD7"/>
    <w:rsid w:val="00B3682A"/>
    <w:rsid w:val="00B36BFC"/>
    <w:rsid w:val="00B3797C"/>
    <w:rsid w:val="00B37DF8"/>
    <w:rsid w:val="00B401CB"/>
    <w:rsid w:val="00B4123C"/>
    <w:rsid w:val="00B41C38"/>
    <w:rsid w:val="00B4277D"/>
    <w:rsid w:val="00B42AA4"/>
    <w:rsid w:val="00B437B9"/>
    <w:rsid w:val="00B447C7"/>
    <w:rsid w:val="00B45F08"/>
    <w:rsid w:val="00B45F7B"/>
    <w:rsid w:val="00B46243"/>
    <w:rsid w:val="00B46399"/>
    <w:rsid w:val="00B463B0"/>
    <w:rsid w:val="00B46877"/>
    <w:rsid w:val="00B46B9E"/>
    <w:rsid w:val="00B47242"/>
    <w:rsid w:val="00B4764B"/>
    <w:rsid w:val="00B50927"/>
    <w:rsid w:val="00B513E0"/>
    <w:rsid w:val="00B51ECB"/>
    <w:rsid w:val="00B52324"/>
    <w:rsid w:val="00B525FD"/>
    <w:rsid w:val="00B52D91"/>
    <w:rsid w:val="00B52E45"/>
    <w:rsid w:val="00B53073"/>
    <w:rsid w:val="00B53214"/>
    <w:rsid w:val="00B538B1"/>
    <w:rsid w:val="00B53BFE"/>
    <w:rsid w:val="00B54212"/>
    <w:rsid w:val="00B5480E"/>
    <w:rsid w:val="00B548A5"/>
    <w:rsid w:val="00B5496A"/>
    <w:rsid w:val="00B54DE9"/>
    <w:rsid w:val="00B54F48"/>
    <w:rsid w:val="00B55072"/>
    <w:rsid w:val="00B556AF"/>
    <w:rsid w:val="00B566A7"/>
    <w:rsid w:val="00B570A6"/>
    <w:rsid w:val="00B571E3"/>
    <w:rsid w:val="00B57318"/>
    <w:rsid w:val="00B573CE"/>
    <w:rsid w:val="00B57575"/>
    <w:rsid w:val="00B576D0"/>
    <w:rsid w:val="00B5790B"/>
    <w:rsid w:val="00B57E3C"/>
    <w:rsid w:val="00B60154"/>
    <w:rsid w:val="00B60270"/>
    <w:rsid w:val="00B60609"/>
    <w:rsid w:val="00B615FC"/>
    <w:rsid w:val="00B617A8"/>
    <w:rsid w:val="00B61B9C"/>
    <w:rsid w:val="00B61F0C"/>
    <w:rsid w:val="00B620C3"/>
    <w:rsid w:val="00B626C5"/>
    <w:rsid w:val="00B62B8E"/>
    <w:rsid w:val="00B63027"/>
    <w:rsid w:val="00B638B3"/>
    <w:rsid w:val="00B640EF"/>
    <w:rsid w:val="00B66289"/>
    <w:rsid w:val="00B66371"/>
    <w:rsid w:val="00B66DD4"/>
    <w:rsid w:val="00B700BE"/>
    <w:rsid w:val="00B704EB"/>
    <w:rsid w:val="00B708A4"/>
    <w:rsid w:val="00B70FB1"/>
    <w:rsid w:val="00B71052"/>
    <w:rsid w:val="00B710B3"/>
    <w:rsid w:val="00B71436"/>
    <w:rsid w:val="00B71D85"/>
    <w:rsid w:val="00B721D0"/>
    <w:rsid w:val="00B725A3"/>
    <w:rsid w:val="00B732BE"/>
    <w:rsid w:val="00B73726"/>
    <w:rsid w:val="00B74A81"/>
    <w:rsid w:val="00B74B94"/>
    <w:rsid w:val="00B7524F"/>
    <w:rsid w:val="00B757E6"/>
    <w:rsid w:val="00B7641B"/>
    <w:rsid w:val="00B76980"/>
    <w:rsid w:val="00B775DB"/>
    <w:rsid w:val="00B77CEB"/>
    <w:rsid w:val="00B80858"/>
    <w:rsid w:val="00B80987"/>
    <w:rsid w:val="00B80B7E"/>
    <w:rsid w:val="00B81522"/>
    <w:rsid w:val="00B823E5"/>
    <w:rsid w:val="00B824A3"/>
    <w:rsid w:val="00B83F76"/>
    <w:rsid w:val="00B84482"/>
    <w:rsid w:val="00B84EB4"/>
    <w:rsid w:val="00B84FE1"/>
    <w:rsid w:val="00B85911"/>
    <w:rsid w:val="00B86120"/>
    <w:rsid w:val="00B86C56"/>
    <w:rsid w:val="00B87335"/>
    <w:rsid w:val="00B909CA"/>
    <w:rsid w:val="00B90E04"/>
    <w:rsid w:val="00B91169"/>
    <w:rsid w:val="00B9198D"/>
    <w:rsid w:val="00B9272A"/>
    <w:rsid w:val="00B927C1"/>
    <w:rsid w:val="00B92B1D"/>
    <w:rsid w:val="00B93AD3"/>
    <w:rsid w:val="00B944C3"/>
    <w:rsid w:val="00B94588"/>
    <w:rsid w:val="00B947E6"/>
    <w:rsid w:val="00B94907"/>
    <w:rsid w:val="00B949B4"/>
    <w:rsid w:val="00B95CCD"/>
    <w:rsid w:val="00B965B5"/>
    <w:rsid w:val="00B96DA6"/>
    <w:rsid w:val="00B97425"/>
    <w:rsid w:val="00B97F98"/>
    <w:rsid w:val="00BA0356"/>
    <w:rsid w:val="00BA0D88"/>
    <w:rsid w:val="00BA15EA"/>
    <w:rsid w:val="00BA17B1"/>
    <w:rsid w:val="00BA1D40"/>
    <w:rsid w:val="00BA2B52"/>
    <w:rsid w:val="00BA2B88"/>
    <w:rsid w:val="00BA31B4"/>
    <w:rsid w:val="00BA31E6"/>
    <w:rsid w:val="00BA3F4D"/>
    <w:rsid w:val="00BA3F91"/>
    <w:rsid w:val="00BA4D9C"/>
    <w:rsid w:val="00BA4E2B"/>
    <w:rsid w:val="00BA5980"/>
    <w:rsid w:val="00BA59EF"/>
    <w:rsid w:val="00BA632B"/>
    <w:rsid w:val="00BA6BB4"/>
    <w:rsid w:val="00BA6CFA"/>
    <w:rsid w:val="00BB007C"/>
    <w:rsid w:val="00BB028B"/>
    <w:rsid w:val="00BB0959"/>
    <w:rsid w:val="00BB0A34"/>
    <w:rsid w:val="00BB0CEA"/>
    <w:rsid w:val="00BB0E22"/>
    <w:rsid w:val="00BB1427"/>
    <w:rsid w:val="00BB174E"/>
    <w:rsid w:val="00BB20E9"/>
    <w:rsid w:val="00BB3167"/>
    <w:rsid w:val="00BB31FE"/>
    <w:rsid w:val="00BB37E5"/>
    <w:rsid w:val="00BB3AEC"/>
    <w:rsid w:val="00BB3B6D"/>
    <w:rsid w:val="00BB3C94"/>
    <w:rsid w:val="00BB4007"/>
    <w:rsid w:val="00BB401A"/>
    <w:rsid w:val="00BB449E"/>
    <w:rsid w:val="00BB521A"/>
    <w:rsid w:val="00BB6FBE"/>
    <w:rsid w:val="00BB72CA"/>
    <w:rsid w:val="00BC0B1E"/>
    <w:rsid w:val="00BC0BD2"/>
    <w:rsid w:val="00BC1730"/>
    <w:rsid w:val="00BC1917"/>
    <w:rsid w:val="00BC2328"/>
    <w:rsid w:val="00BC419E"/>
    <w:rsid w:val="00BC4712"/>
    <w:rsid w:val="00BC4764"/>
    <w:rsid w:val="00BC48D9"/>
    <w:rsid w:val="00BC5041"/>
    <w:rsid w:val="00BC51FE"/>
    <w:rsid w:val="00BC5A05"/>
    <w:rsid w:val="00BC7722"/>
    <w:rsid w:val="00BC7CE8"/>
    <w:rsid w:val="00BD01A9"/>
    <w:rsid w:val="00BD02F9"/>
    <w:rsid w:val="00BD0959"/>
    <w:rsid w:val="00BD12DF"/>
    <w:rsid w:val="00BD2C69"/>
    <w:rsid w:val="00BD2F19"/>
    <w:rsid w:val="00BD40FE"/>
    <w:rsid w:val="00BD41CD"/>
    <w:rsid w:val="00BD42CD"/>
    <w:rsid w:val="00BD45D0"/>
    <w:rsid w:val="00BD4753"/>
    <w:rsid w:val="00BD4A54"/>
    <w:rsid w:val="00BD4E68"/>
    <w:rsid w:val="00BD4F75"/>
    <w:rsid w:val="00BD51B4"/>
    <w:rsid w:val="00BD5A8A"/>
    <w:rsid w:val="00BD5F0B"/>
    <w:rsid w:val="00BD60D7"/>
    <w:rsid w:val="00BD659C"/>
    <w:rsid w:val="00BD671B"/>
    <w:rsid w:val="00BD679C"/>
    <w:rsid w:val="00BD68D2"/>
    <w:rsid w:val="00BD6F50"/>
    <w:rsid w:val="00BD758C"/>
    <w:rsid w:val="00BD7796"/>
    <w:rsid w:val="00BD77F3"/>
    <w:rsid w:val="00BE0485"/>
    <w:rsid w:val="00BE0664"/>
    <w:rsid w:val="00BE16DC"/>
    <w:rsid w:val="00BE1C00"/>
    <w:rsid w:val="00BE1FA8"/>
    <w:rsid w:val="00BE237F"/>
    <w:rsid w:val="00BE29EB"/>
    <w:rsid w:val="00BE4814"/>
    <w:rsid w:val="00BE56BF"/>
    <w:rsid w:val="00BE6270"/>
    <w:rsid w:val="00BE6378"/>
    <w:rsid w:val="00BE683D"/>
    <w:rsid w:val="00BE696E"/>
    <w:rsid w:val="00BE73D3"/>
    <w:rsid w:val="00BE7E57"/>
    <w:rsid w:val="00BF1267"/>
    <w:rsid w:val="00BF14BC"/>
    <w:rsid w:val="00BF15B8"/>
    <w:rsid w:val="00BF2130"/>
    <w:rsid w:val="00BF237C"/>
    <w:rsid w:val="00BF326B"/>
    <w:rsid w:val="00BF3B12"/>
    <w:rsid w:val="00BF418B"/>
    <w:rsid w:val="00BF4389"/>
    <w:rsid w:val="00BF49BF"/>
    <w:rsid w:val="00BF4A4E"/>
    <w:rsid w:val="00BF4CBA"/>
    <w:rsid w:val="00BF5633"/>
    <w:rsid w:val="00BF576E"/>
    <w:rsid w:val="00BF63AB"/>
    <w:rsid w:val="00BF691A"/>
    <w:rsid w:val="00BF6F9C"/>
    <w:rsid w:val="00BF7823"/>
    <w:rsid w:val="00C003D7"/>
    <w:rsid w:val="00C00D65"/>
    <w:rsid w:val="00C0114B"/>
    <w:rsid w:val="00C01442"/>
    <w:rsid w:val="00C01522"/>
    <w:rsid w:val="00C01A38"/>
    <w:rsid w:val="00C0335C"/>
    <w:rsid w:val="00C03A7F"/>
    <w:rsid w:val="00C04E64"/>
    <w:rsid w:val="00C05412"/>
    <w:rsid w:val="00C05966"/>
    <w:rsid w:val="00C05EC1"/>
    <w:rsid w:val="00C06BF4"/>
    <w:rsid w:val="00C06C77"/>
    <w:rsid w:val="00C06CB5"/>
    <w:rsid w:val="00C072A7"/>
    <w:rsid w:val="00C1046E"/>
    <w:rsid w:val="00C104A2"/>
    <w:rsid w:val="00C108BA"/>
    <w:rsid w:val="00C10A7E"/>
    <w:rsid w:val="00C10D2E"/>
    <w:rsid w:val="00C10F27"/>
    <w:rsid w:val="00C11311"/>
    <w:rsid w:val="00C11B05"/>
    <w:rsid w:val="00C11B7E"/>
    <w:rsid w:val="00C12D2A"/>
    <w:rsid w:val="00C138FA"/>
    <w:rsid w:val="00C14396"/>
    <w:rsid w:val="00C1455D"/>
    <w:rsid w:val="00C1458D"/>
    <w:rsid w:val="00C147A6"/>
    <w:rsid w:val="00C14833"/>
    <w:rsid w:val="00C15AA5"/>
    <w:rsid w:val="00C16388"/>
    <w:rsid w:val="00C16977"/>
    <w:rsid w:val="00C17C9D"/>
    <w:rsid w:val="00C17F3B"/>
    <w:rsid w:val="00C20077"/>
    <w:rsid w:val="00C202E0"/>
    <w:rsid w:val="00C207DD"/>
    <w:rsid w:val="00C20DA6"/>
    <w:rsid w:val="00C21BC6"/>
    <w:rsid w:val="00C21E6C"/>
    <w:rsid w:val="00C2226D"/>
    <w:rsid w:val="00C22814"/>
    <w:rsid w:val="00C22F08"/>
    <w:rsid w:val="00C233C6"/>
    <w:rsid w:val="00C23816"/>
    <w:rsid w:val="00C246FB"/>
    <w:rsid w:val="00C25177"/>
    <w:rsid w:val="00C2542A"/>
    <w:rsid w:val="00C25E3C"/>
    <w:rsid w:val="00C263A7"/>
    <w:rsid w:val="00C26498"/>
    <w:rsid w:val="00C274BB"/>
    <w:rsid w:val="00C2766D"/>
    <w:rsid w:val="00C303C9"/>
    <w:rsid w:val="00C30405"/>
    <w:rsid w:val="00C3068F"/>
    <w:rsid w:val="00C307B2"/>
    <w:rsid w:val="00C309C9"/>
    <w:rsid w:val="00C317A7"/>
    <w:rsid w:val="00C32112"/>
    <w:rsid w:val="00C32BAE"/>
    <w:rsid w:val="00C32FDC"/>
    <w:rsid w:val="00C3317D"/>
    <w:rsid w:val="00C333CC"/>
    <w:rsid w:val="00C33656"/>
    <w:rsid w:val="00C34235"/>
    <w:rsid w:val="00C3459F"/>
    <w:rsid w:val="00C34AC2"/>
    <w:rsid w:val="00C34F73"/>
    <w:rsid w:val="00C352B4"/>
    <w:rsid w:val="00C36A10"/>
    <w:rsid w:val="00C401A4"/>
    <w:rsid w:val="00C40307"/>
    <w:rsid w:val="00C40348"/>
    <w:rsid w:val="00C409D0"/>
    <w:rsid w:val="00C40C5E"/>
    <w:rsid w:val="00C4158B"/>
    <w:rsid w:val="00C42191"/>
    <w:rsid w:val="00C42470"/>
    <w:rsid w:val="00C42959"/>
    <w:rsid w:val="00C42A30"/>
    <w:rsid w:val="00C44E71"/>
    <w:rsid w:val="00C45482"/>
    <w:rsid w:val="00C458C5"/>
    <w:rsid w:val="00C45D0D"/>
    <w:rsid w:val="00C465ED"/>
    <w:rsid w:val="00C46A95"/>
    <w:rsid w:val="00C46BD5"/>
    <w:rsid w:val="00C46F9F"/>
    <w:rsid w:val="00C50427"/>
    <w:rsid w:val="00C50953"/>
    <w:rsid w:val="00C5101D"/>
    <w:rsid w:val="00C51AE1"/>
    <w:rsid w:val="00C51BC8"/>
    <w:rsid w:val="00C51BFA"/>
    <w:rsid w:val="00C51CC7"/>
    <w:rsid w:val="00C52CE0"/>
    <w:rsid w:val="00C52DF7"/>
    <w:rsid w:val="00C533D6"/>
    <w:rsid w:val="00C537E5"/>
    <w:rsid w:val="00C540C0"/>
    <w:rsid w:val="00C543F2"/>
    <w:rsid w:val="00C544FC"/>
    <w:rsid w:val="00C54901"/>
    <w:rsid w:val="00C54ED7"/>
    <w:rsid w:val="00C55483"/>
    <w:rsid w:val="00C568A8"/>
    <w:rsid w:val="00C60313"/>
    <w:rsid w:val="00C607DD"/>
    <w:rsid w:val="00C60B4C"/>
    <w:rsid w:val="00C60E95"/>
    <w:rsid w:val="00C60F4B"/>
    <w:rsid w:val="00C61080"/>
    <w:rsid w:val="00C61405"/>
    <w:rsid w:val="00C6153F"/>
    <w:rsid w:val="00C61AE0"/>
    <w:rsid w:val="00C61BA7"/>
    <w:rsid w:val="00C61DE1"/>
    <w:rsid w:val="00C61E5A"/>
    <w:rsid w:val="00C624D2"/>
    <w:rsid w:val="00C634BB"/>
    <w:rsid w:val="00C637C8"/>
    <w:rsid w:val="00C638DB"/>
    <w:rsid w:val="00C63E1A"/>
    <w:rsid w:val="00C6405F"/>
    <w:rsid w:val="00C640C9"/>
    <w:rsid w:val="00C641F7"/>
    <w:rsid w:val="00C6423C"/>
    <w:rsid w:val="00C6485C"/>
    <w:rsid w:val="00C650A3"/>
    <w:rsid w:val="00C653D6"/>
    <w:rsid w:val="00C66486"/>
    <w:rsid w:val="00C6665A"/>
    <w:rsid w:val="00C66761"/>
    <w:rsid w:val="00C67591"/>
    <w:rsid w:val="00C6793B"/>
    <w:rsid w:val="00C702F5"/>
    <w:rsid w:val="00C703B5"/>
    <w:rsid w:val="00C7065A"/>
    <w:rsid w:val="00C70695"/>
    <w:rsid w:val="00C70BA6"/>
    <w:rsid w:val="00C70E8E"/>
    <w:rsid w:val="00C7162C"/>
    <w:rsid w:val="00C71865"/>
    <w:rsid w:val="00C72DD5"/>
    <w:rsid w:val="00C739F9"/>
    <w:rsid w:val="00C73EC8"/>
    <w:rsid w:val="00C7449E"/>
    <w:rsid w:val="00C7489B"/>
    <w:rsid w:val="00C74C33"/>
    <w:rsid w:val="00C7563C"/>
    <w:rsid w:val="00C76DB0"/>
    <w:rsid w:val="00C76EA1"/>
    <w:rsid w:val="00C77654"/>
    <w:rsid w:val="00C77E37"/>
    <w:rsid w:val="00C77F75"/>
    <w:rsid w:val="00C811A2"/>
    <w:rsid w:val="00C8122D"/>
    <w:rsid w:val="00C81711"/>
    <w:rsid w:val="00C8188F"/>
    <w:rsid w:val="00C81CD1"/>
    <w:rsid w:val="00C82E85"/>
    <w:rsid w:val="00C82EBD"/>
    <w:rsid w:val="00C837EB"/>
    <w:rsid w:val="00C83E33"/>
    <w:rsid w:val="00C84327"/>
    <w:rsid w:val="00C844D5"/>
    <w:rsid w:val="00C847B1"/>
    <w:rsid w:val="00C84912"/>
    <w:rsid w:val="00C84E58"/>
    <w:rsid w:val="00C85696"/>
    <w:rsid w:val="00C8591C"/>
    <w:rsid w:val="00C85EA7"/>
    <w:rsid w:val="00C8672E"/>
    <w:rsid w:val="00C86A8A"/>
    <w:rsid w:val="00C87383"/>
    <w:rsid w:val="00C875A5"/>
    <w:rsid w:val="00C8792D"/>
    <w:rsid w:val="00C879BC"/>
    <w:rsid w:val="00C87C4E"/>
    <w:rsid w:val="00C87C9C"/>
    <w:rsid w:val="00C9020D"/>
    <w:rsid w:val="00C9047B"/>
    <w:rsid w:val="00C90D42"/>
    <w:rsid w:val="00C90FB2"/>
    <w:rsid w:val="00C9247E"/>
    <w:rsid w:val="00C92DDC"/>
    <w:rsid w:val="00C92F3E"/>
    <w:rsid w:val="00C92FFC"/>
    <w:rsid w:val="00C93760"/>
    <w:rsid w:val="00C94975"/>
    <w:rsid w:val="00C9525E"/>
    <w:rsid w:val="00C9681D"/>
    <w:rsid w:val="00C96C72"/>
    <w:rsid w:val="00C97D0E"/>
    <w:rsid w:val="00CA0499"/>
    <w:rsid w:val="00CA0D53"/>
    <w:rsid w:val="00CA2BAE"/>
    <w:rsid w:val="00CA2C44"/>
    <w:rsid w:val="00CA43B7"/>
    <w:rsid w:val="00CA4B04"/>
    <w:rsid w:val="00CA50E4"/>
    <w:rsid w:val="00CA631C"/>
    <w:rsid w:val="00CA6373"/>
    <w:rsid w:val="00CA65EA"/>
    <w:rsid w:val="00CA713F"/>
    <w:rsid w:val="00CA72CE"/>
    <w:rsid w:val="00CA795B"/>
    <w:rsid w:val="00CA7CB2"/>
    <w:rsid w:val="00CA7EAB"/>
    <w:rsid w:val="00CA7F63"/>
    <w:rsid w:val="00CB005D"/>
    <w:rsid w:val="00CB0AF7"/>
    <w:rsid w:val="00CB1345"/>
    <w:rsid w:val="00CB18FF"/>
    <w:rsid w:val="00CB229A"/>
    <w:rsid w:val="00CB28D2"/>
    <w:rsid w:val="00CB29DD"/>
    <w:rsid w:val="00CB2A93"/>
    <w:rsid w:val="00CB2D04"/>
    <w:rsid w:val="00CB2FC2"/>
    <w:rsid w:val="00CB3F60"/>
    <w:rsid w:val="00CB42EF"/>
    <w:rsid w:val="00CB43C5"/>
    <w:rsid w:val="00CB4453"/>
    <w:rsid w:val="00CB49C6"/>
    <w:rsid w:val="00CB4C11"/>
    <w:rsid w:val="00CB560B"/>
    <w:rsid w:val="00CB5615"/>
    <w:rsid w:val="00CB56ED"/>
    <w:rsid w:val="00CB5784"/>
    <w:rsid w:val="00CB5FFD"/>
    <w:rsid w:val="00CB6588"/>
    <w:rsid w:val="00CB69BF"/>
    <w:rsid w:val="00CB6E0B"/>
    <w:rsid w:val="00CB6F6F"/>
    <w:rsid w:val="00CB7568"/>
    <w:rsid w:val="00CB7BC2"/>
    <w:rsid w:val="00CC00BB"/>
    <w:rsid w:val="00CC0620"/>
    <w:rsid w:val="00CC0682"/>
    <w:rsid w:val="00CC0C62"/>
    <w:rsid w:val="00CC0C78"/>
    <w:rsid w:val="00CC0DB5"/>
    <w:rsid w:val="00CC14C7"/>
    <w:rsid w:val="00CC156F"/>
    <w:rsid w:val="00CC1646"/>
    <w:rsid w:val="00CC174D"/>
    <w:rsid w:val="00CC19C1"/>
    <w:rsid w:val="00CC1C08"/>
    <w:rsid w:val="00CC22B0"/>
    <w:rsid w:val="00CC2B35"/>
    <w:rsid w:val="00CC2B64"/>
    <w:rsid w:val="00CC35FD"/>
    <w:rsid w:val="00CC378E"/>
    <w:rsid w:val="00CC390C"/>
    <w:rsid w:val="00CC5D57"/>
    <w:rsid w:val="00CC6773"/>
    <w:rsid w:val="00CC7151"/>
    <w:rsid w:val="00CC7165"/>
    <w:rsid w:val="00CC7DB0"/>
    <w:rsid w:val="00CC7F4F"/>
    <w:rsid w:val="00CD17D1"/>
    <w:rsid w:val="00CD1A8D"/>
    <w:rsid w:val="00CD1DA1"/>
    <w:rsid w:val="00CD1F4C"/>
    <w:rsid w:val="00CD22E8"/>
    <w:rsid w:val="00CD27B9"/>
    <w:rsid w:val="00CD3F99"/>
    <w:rsid w:val="00CD42CA"/>
    <w:rsid w:val="00CD4E12"/>
    <w:rsid w:val="00CD5230"/>
    <w:rsid w:val="00CD63DA"/>
    <w:rsid w:val="00CD6BA0"/>
    <w:rsid w:val="00CD74A1"/>
    <w:rsid w:val="00CD76FF"/>
    <w:rsid w:val="00CD7ABF"/>
    <w:rsid w:val="00CD7BA4"/>
    <w:rsid w:val="00CE0714"/>
    <w:rsid w:val="00CE0798"/>
    <w:rsid w:val="00CE103B"/>
    <w:rsid w:val="00CE1559"/>
    <w:rsid w:val="00CE1C15"/>
    <w:rsid w:val="00CE1CFB"/>
    <w:rsid w:val="00CE27B9"/>
    <w:rsid w:val="00CE30E0"/>
    <w:rsid w:val="00CE375D"/>
    <w:rsid w:val="00CE4729"/>
    <w:rsid w:val="00CE4AFC"/>
    <w:rsid w:val="00CE4C4B"/>
    <w:rsid w:val="00CE53D6"/>
    <w:rsid w:val="00CE55F7"/>
    <w:rsid w:val="00CE66F3"/>
    <w:rsid w:val="00CE6A42"/>
    <w:rsid w:val="00CE6B07"/>
    <w:rsid w:val="00CE7BEE"/>
    <w:rsid w:val="00CF0388"/>
    <w:rsid w:val="00CF0703"/>
    <w:rsid w:val="00CF0F99"/>
    <w:rsid w:val="00CF192E"/>
    <w:rsid w:val="00CF209E"/>
    <w:rsid w:val="00CF2758"/>
    <w:rsid w:val="00CF2FE5"/>
    <w:rsid w:val="00CF3D21"/>
    <w:rsid w:val="00CF3F78"/>
    <w:rsid w:val="00CF439B"/>
    <w:rsid w:val="00CF576C"/>
    <w:rsid w:val="00CF5F4B"/>
    <w:rsid w:val="00CF6A5C"/>
    <w:rsid w:val="00CF7556"/>
    <w:rsid w:val="00D00ABC"/>
    <w:rsid w:val="00D0296A"/>
    <w:rsid w:val="00D02BDD"/>
    <w:rsid w:val="00D02F61"/>
    <w:rsid w:val="00D031A0"/>
    <w:rsid w:val="00D0325B"/>
    <w:rsid w:val="00D03413"/>
    <w:rsid w:val="00D039FC"/>
    <w:rsid w:val="00D03A05"/>
    <w:rsid w:val="00D04E54"/>
    <w:rsid w:val="00D05F8F"/>
    <w:rsid w:val="00D06173"/>
    <w:rsid w:val="00D06679"/>
    <w:rsid w:val="00D071AD"/>
    <w:rsid w:val="00D0743B"/>
    <w:rsid w:val="00D102DE"/>
    <w:rsid w:val="00D113A1"/>
    <w:rsid w:val="00D11B3F"/>
    <w:rsid w:val="00D1209E"/>
    <w:rsid w:val="00D1262B"/>
    <w:rsid w:val="00D12BBF"/>
    <w:rsid w:val="00D12E3C"/>
    <w:rsid w:val="00D1384B"/>
    <w:rsid w:val="00D13C96"/>
    <w:rsid w:val="00D13C98"/>
    <w:rsid w:val="00D14014"/>
    <w:rsid w:val="00D14460"/>
    <w:rsid w:val="00D146FA"/>
    <w:rsid w:val="00D14F2B"/>
    <w:rsid w:val="00D15836"/>
    <w:rsid w:val="00D15BAE"/>
    <w:rsid w:val="00D16057"/>
    <w:rsid w:val="00D16B90"/>
    <w:rsid w:val="00D177DE"/>
    <w:rsid w:val="00D200B0"/>
    <w:rsid w:val="00D205A8"/>
    <w:rsid w:val="00D20B8C"/>
    <w:rsid w:val="00D21C38"/>
    <w:rsid w:val="00D22508"/>
    <w:rsid w:val="00D22796"/>
    <w:rsid w:val="00D22A0F"/>
    <w:rsid w:val="00D23104"/>
    <w:rsid w:val="00D234DF"/>
    <w:rsid w:val="00D23767"/>
    <w:rsid w:val="00D23B1B"/>
    <w:rsid w:val="00D23ED0"/>
    <w:rsid w:val="00D23F3E"/>
    <w:rsid w:val="00D2414E"/>
    <w:rsid w:val="00D245D5"/>
    <w:rsid w:val="00D2507E"/>
    <w:rsid w:val="00D2547A"/>
    <w:rsid w:val="00D2556F"/>
    <w:rsid w:val="00D25C4E"/>
    <w:rsid w:val="00D260D4"/>
    <w:rsid w:val="00D262BE"/>
    <w:rsid w:val="00D26CD0"/>
    <w:rsid w:val="00D27009"/>
    <w:rsid w:val="00D27C7F"/>
    <w:rsid w:val="00D27FAA"/>
    <w:rsid w:val="00D304AB"/>
    <w:rsid w:val="00D3066A"/>
    <w:rsid w:val="00D3074F"/>
    <w:rsid w:val="00D30CA9"/>
    <w:rsid w:val="00D32013"/>
    <w:rsid w:val="00D324EF"/>
    <w:rsid w:val="00D32D53"/>
    <w:rsid w:val="00D33E14"/>
    <w:rsid w:val="00D344A4"/>
    <w:rsid w:val="00D347E6"/>
    <w:rsid w:val="00D34D82"/>
    <w:rsid w:val="00D352EF"/>
    <w:rsid w:val="00D3543C"/>
    <w:rsid w:val="00D35792"/>
    <w:rsid w:val="00D35CCF"/>
    <w:rsid w:val="00D35EFF"/>
    <w:rsid w:val="00D374E0"/>
    <w:rsid w:val="00D4007E"/>
    <w:rsid w:val="00D40D0A"/>
    <w:rsid w:val="00D40FC6"/>
    <w:rsid w:val="00D4110E"/>
    <w:rsid w:val="00D4143C"/>
    <w:rsid w:val="00D41BD3"/>
    <w:rsid w:val="00D422C0"/>
    <w:rsid w:val="00D429C1"/>
    <w:rsid w:val="00D42AD6"/>
    <w:rsid w:val="00D44320"/>
    <w:rsid w:val="00D447F5"/>
    <w:rsid w:val="00D44D88"/>
    <w:rsid w:val="00D45536"/>
    <w:rsid w:val="00D46395"/>
    <w:rsid w:val="00D469EF"/>
    <w:rsid w:val="00D47BA7"/>
    <w:rsid w:val="00D47FCE"/>
    <w:rsid w:val="00D50A84"/>
    <w:rsid w:val="00D51625"/>
    <w:rsid w:val="00D52215"/>
    <w:rsid w:val="00D5309C"/>
    <w:rsid w:val="00D53DE6"/>
    <w:rsid w:val="00D54402"/>
    <w:rsid w:val="00D54412"/>
    <w:rsid w:val="00D54AC4"/>
    <w:rsid w:val="00D54B41"/>
    <w:rsid w:val="00D54FBC"/>
    <w:rsid w:val="00D55EA8"/>
    <w:rsid w:val="00D56A43"/>
    <w:rsid w:val="00D57154"/>
    <w:rsid w:val="00D579ED"/>
    <w:rsid w:val="00D602BB"/>
    <w:rsid w:val="00D60696"/>
    <w:rsid w:val="00D60AA8"/>
    <w:rsid w:val="00D60E7B"/>
    <w:rsid w:val="00D60F4C"/>
    <w:rsid w:val="00D6133D"/>
    <w:rsid w:val="00D61721"/>
    <w:rsid w:val="00D61E3D"/>
    <w:rsid w:val="00D62903"/>
    <w:rsid w:val="00D6309F"/>
    <w:rsid w:val="00D63A5E"/>
    <w:rsid w:val="00D63EB6"/>
    <w:rsid w:val="00D64E7C"/>
    <w:rsid w:val="00D6592B"/>
    <w:rsid w:val="00D65ADB"/>
    <w:rsid w:val="00D67045"/>
    <w:rsid w:val="00D674BD"/>
    <w:rsid w:val="00D6764F"/>
    <w:rsid w:val="00D67D48"/>
    <w:rsid w:val="00D710FE"/>
    <w:rsid w:val="00D716EA"/>
    <w:rsid w:val="00D72130"/>
    <w:rsid w:val="00D7279C"/>
    <w:rsid w:val="00D72A27"/>
    <w:rsid w:val="00D735A3"/>
    <w:rsid w:val="00D73746"/>
    <w:rsid w:val="00D739E8"/>
    <w:rsid w:val="00D74196"/>
    <w:rsid w:val="00D743C4"/>
    <w:rsid w:val="00D75B3C"/>
    <w:rsid w:val="00D75E54"/>
    <w:rsid w:val="00D76834"/>
    <w:rsid w:val="00D76EFF"/>
    <w:rsid w:val="00D77284"/>
    <w:rsid w:val="00D77BF1"/>
    <w:rsid w:val="00D77F09"/>
    <w:rsid w:val="00D804DA"/>
    <w:rsid w:val="00D816D1"/>
    <w:rsid w:val="00D8229A"/>
    <w:rsid w:val="00D82575"/>
    <w:rsid w:val="00D82762"/>
    <w:rsid w:val="00D82B54"/>
    <w:rsid w:val="00D82D9C"/>
    <w:rsid w:val="00D83A8E"/>
    <w:rsid w:val="00D842CD"/>
    <w:rsid w:val="00D85491"/>
    <w:rsid w:val="00D85B88"/>
    <w:rsid w:val="00D86AB3"/>
    <w:rsid w:val="00D86B5C"/>
    <w:rsid w:val="00D8700F"/>
    <w:rsid w:val="00D9051E"/>
    <w:rsid w:val="00D90EDC"/>
    <w:rsid w:val="00D9109E"/>
    <w:rsid w:val="00D916D4"/>
    <w:rsid w:val="00D91A17"/>
    <w:rsid w:val="00D91D46"/>
    <w:rsid w:val="00D91D90"/>
    <w:rsid w:val="00D91FA1"/>
    <w:rsid w:val="00D92652"/>
    <w:rsid w:val="00D92939"/>
    <w:rsid w:val="00D92C5C"/>
    <w:rsid w:val="00D92CD4"/>
    <w:rsid w:val="00D93014"/>
    <w:rsid w:val="00D932FA"/>
    <w:rsid w:val="00D94347"/>
    <w:rsid w:val="00D94489"/>
    <w:rsid w:val="00D954AA"/>
    <w:rsid w:val="00D95D5D"/>
    <w:rsid w:val="00D96057"/>
    <w:rsid w:val="00D964AE"/>
    <w:rsid w:val="00D964D6"/>
    <w:rsid w:val="00D96730"/>
    <w:rsid w:val="00D96E3F"/>
    <w:rsid w:val="00D97760"/>
    <w:rsid w:val="00D978BD"/>
    <w:rsid w:val="00D97D2D"/>
    <w:rsid w:val="00DA00E9"/>
    <w:rsid w:val="00DA06DC"/>
    <w:rsid w:val="00DA08D7"/>
    <w:rsid w:val="00DA0B49"/>
    <w:rsid w:val="00DA151D"/>
    <w:rsid w:val="00DA1DEE"/>
    <w:rsid w:val="00DA29C2"/>
    <w:rsid w:val="00DA2ECB"/>
    <w:rsid w:val="00DA37DD"/>
    <w:rsid w:val="00DA3D7C"/>
    <w:rsid w:val="00DA4D9F"/>
    <w:rsid w:val="00DA532E"/>
    <w:rsid w:val="00DA553A"/>
    <w:rsid w:val="00DA56E1"/>
    <w:rsid w:val="00DA5B03"/>
    <w:rsid w:val="00DA5D51"/>
    <w:rsid w:val="00DA7078"/>
    <w:rsid w:val="00DA7743"/>
    <w:rsid w:val="00DB0DC8"/>
    <w:rsid w:val="00DB1278"/>
    <w:rsid w:val="00DB1603"/>
    <w:rsid w:val="00DB1867"/>
    <w:rsid w:val="00DB1AC6"/>
    <w:rsid w:val="00DB1C86"/>
    <w:rsid w:val="00DB2687"/>
    <w:rsid w:val="00DB27B2"/>
    <w:rsid w:val="00DB32F4"/>
    <w:rsid w:val="00DB3C3E"/>
    <w:rsid w:val="00DB49E4"/>
    <w:rsid w:val="00DB4B6B"/>
    <w:rsid w:val="00DB5F7F"/>
    <w:rsid w:val="00DB6295"/>
    <w:rsid w:val="00DB67D8"/>
    <w:rsid w:val="00DB7050"/>
    <w:rsid w:val="00DB7297"/>
    <w:rsid w:val="00DB780C"/>
    <w:rsid w:val="00DB7A41"/>
    <w:rsid w:val="00DC0812"/>
    <w:rsid w:val="00DC1031"/>
    <w:rsid w:val="00DC1129"/>
    <w:rsid w:val="00DC143D"/>
    <w:rsid w:val="00DC1686"/>
    <w:rsid w:val="00DC2BD1"/>
    <w:rsid w:val="00DC4777"/>
    <w:rsid w:val="00DC4B63"/>
    <w:rsid w:val="00DC4E94"/>
    <w:rsid w:val="00DC5CA7"/>
    <w:rsid w:val="00DC5E85"/>
    <w:rsid w:val="00DC6807"/>
    <w:rsid w:val="00DC7605"/>
    <w:rsid w:val="00DD009F"/>
    <w:rsid w:val="00DD047B"/>
    <w:rsid w:val="00DD051F"/>
    <w:rsid w:val="00DD152C"/>
    <w:rsid w:val="00DD1BA0"/>
    <w:rsid w:val="00DD2EFD"/>
    <w:rsid w:val="00DD32C9"/>
    <w:rsid w:val="00DD3460"/>
    <w:rsid w:val="00DD3965"/>
    <w:rsid w:val="00DD4241"/>
    <w:rsid w:val="00DD47E1"/>
    <w:rsid w:val="00DD50CC"/>
    <w:rsid w:val="00DD59EB"/>
    <w:rsid w:val="00DD5A6F"/>
    <w:rsid w:val="00DD6BD2"/>
    <w:rsid w:val="00DD756C"/>
    <w:rsid w:val="00DE026A"/>
    <w:rsid w:val="00DE06FF"/>
    <w:rsid w:val="00DE0AC1"/>
    <w:rsid w:val="00DE1E4D"/>
    <w:rsid w:val="00DE2CD2"/>
    <w:rsid w:val="00DE34DF"/>
    <w:rsid w:val="00DE378B"/>
    <w:rsid w:val="00DE3C6C"/>
    <w:rsid w:val="00DE3DDB"/>
    <w:rsid w:val="00DE43BB"/>
    <w:rsid w:val="00DE48C0"/>
    <w:rsid w:val="00DE48E4"/>
    <w:rsid w:val="00DE4ECE"/>
    <w:rsid w:val="00DE50AE"/>
    <w:rsid w:val="00DE61E8"/>
    <w:rsid w:val="00DE6304"/>
    <w:rsid w:val="00DE6380"/>
    <w:rsid w:val="00DE6816"/>
    <w:rsid w:val="00DE741D"/>
    <w:rsid w:val="00DF046E"/>
    <w:rsid w:val="00DF14A4"/>
    <w:rsid w:val="00DF1D09"/>
    <w:rsid w:val="00DF2C18"/>
    <w:rsid w:val="00DF39A4"/>
    <w:rsid w:val="00DF4203"/>
    <w:rsid w:val="00DF42C5"/>
    <w:rsid w:val="00DF5417"/>
    <w:rsid w:val="00DF5842"/>
    <w:rsid w:val="00DF5F18"/>
    <w:rsid w:val="00DF600D"/>
    <w:rsid w:val="00DF70C2"/>
    <w:rsid w:val="00E01F55"/>
    <w:rsid w:val="00E02551"/>
    <w:rsid w:val="00E02617"/>
    <w:rsid w:val="00E02C9B"/>
    <w:rsid w:val="00E038A1"/>
    <w:rsid w:val="00E04C97"/>
    <w:rsid w:val="00E04DCB"/>
    <w:rsid w:val="00E05562"/>
    <w:rsid w:val="00E065B3"/>
    <w:rsid w:val="00E06602"/>
    <w:rsid w:val="00E067F1"/>
    <w:rsid w:val="00E06CB1"/>
    <w:rsid w:val="00E07324"/>
    <w:rsid w:val="00E07D29"/>
    <w:rsid w:val="00E115A3"/>
    <w:rsid w:val="00E116E4"/>
    <w:rsid w:val="00E11A15"/>
    <w:rsid w:val="00E11B18"/>
    <w:rsid w:val="00E11CCC"/>
    <w:rsid w:val="00E11E43"/>
    <w:rsid w:val="00E1204B"/>
    <w:rsid w:val="00E122AD"/>
    <w:rsid w:val="00E12AB5"/>
    <w:rsid w:val="00E13754"/>
    <w:rsid w:val="00E13E59"/>
    <w:rsid w:val="00E13E7A"/>
    <w:rsid w:val="00E1499E"/>
    <w:rsid w:val="00E14BD8"/>
    <w:rsid w:val="00E15639"/>
    <w:rsid w:val="00E16380"/>
    <w:rsid w:val="00E16A0E"/>
    <w:rsid w:val="00E217B8"/>
    <w:rsid w:val="00E22EBD"/>
    <w:rsid w:val="00E232DB"/>
    <w:rsid w:val="00E246AE"/>
    <w:rsid w:val="00E254A5"/>
    <w:rsid w:val="00E260DF"/>
    <w:rsid w:val="00E26247"/>
    <w:rsid w:val="00E26972"/>
    <w:rsid w:val="00E2699D"/>
    <w:rsid w:val="00E26AB1"/>
    <w:rsid w:val="00E27A67"/>
    <w:rsid w:val="00E27B0B"/>
    <w:rsid w:val="00E27D83"/>
    <w:rsid w:val="00E307A0"/>
    <w:rsid w:val="00E3202A"/>
    <w:rsid w:val="00E3202B"/>
    <w:rsid w:val="00E3274B"/>
    <w:rsid w:val="00E328A0"/>
    <w:rsid w:val="00E32CDD"/>
    <w:rsid w:val="00E33123"/>
    <w:rsid w:val="00E33B3F"/>
    <w:rsid w:val="00E33C6D"/>
    <w:rsid w:val="00E346BA"/>
    <w:rsid w:val="00E34832"/>
    <w:rsid w:val="00E35439"/>
    <w:rsid w:val="00E35690"/>
    <w:rsid w:val="00E36321"/>
    <w:rsid w:val="00E366D1"/>
    <w:rsid w:val="00E37EF5"/>
    <w:rsid w:val="00E40D39"/>
    <w:rsid w:val="00E415D8"/>
    <w:rsid w:val="00E418E4"/>
    <w:rsid w:val="00E419BF"/>
    <w:rsid w:val="00E420DB"/>
    <w:rsid w:val="00E43C4A"/>
    <w:rsid w:val="00E44750"/>
    <w:rsid w:val="00E4477C"/>
    <w:rsid w:val="00E44ACD"/>
    <w:rsid w:val="00E460C7"/>
    <w:rsid w:val="00E46A18"/>
    <w:rsid w:val="00E473D1"/>
    <w:rsid w:val="00E475BD"/>
    <w:rsid w:val="00E479C3"/>
    <w:rsid w:val="00E47C6A"/>
    <w:rsid w:val="00E50A1C"/>
    <w:rsid w:val="00E50A29"/>
    <w:rsid w:val="00E50CE3"/>
    <w:rsid w:val="00E513B1"/>
    <w:rsid w:val="00E51551"/>
    <w:rsid w:val="00E51B99"/>
    <w:rsid w:val="00E51EF1"/>
    <w:rsid w:val="00E52471"/>
    <w:rsid w:val="00E52F38"/>
    <w:rsid w:val="00E53523"/>
    <w:rsid w:val="00E54C37"/>
    <w:rsid w:val="00E553AE"/>
    <w:rsid w:val="00E55CA8"/>
    <w:rsid w:val="00E56151"/>
    <w:rsid w:val="00E56500"/>
    <w:rsid w:val="00E566C7"/>
    <w:rsid w:val="00E56983"/>
    <w:rsid w:val="00E56D33"/>
    <w:rsid w:val="00E56E23"/>
    <w:rsid w:val="00E572AE"/>
    <w:rsid w:val="00E572DC"/>
    <w:rsid w:val="00E57392"/>
    <w:rsid w:val="00E6014E"/>
    <w:rsid w:val="00E60A40"/>
    <w:rsid w:val="00E60AE7"/>
    <w:rsid w:val="00E611D7"/>
    <w:rsid w:val="00E6272F"/>
    <w:rsid w:val="00E62A65"/>
    <w:rsid w:val="00E632C2"/>
    <w:rsid w:val="00E64520"/>
    <w:rsid w:val="00E64961"/>
    <w:rsid w:val="00E64EB2"/>
    <w:rsid w:val="00E653B7"/>
    <w:rsid w:val="00E653F9"/>
    <w:rsid w:val="00E663A5"/>
    <w:rsid w:val="00E67827"/>
    <w:rsid w:val="00E70C74"/>
    <w:rsid w:val="00E713FE"/>
    <w:rsid w:val="00E733B7"/>
    <w:rsid w:val="00E73A68"/>
    <w:rsid w:val="00E741CF"/>
    <w:rsid w:val="00E745E4"/>
    <w:rsid w:val="00E7489E"/>
    <w:rsid w:val="00E749CA"/>
    <w:rsid w:val="00E75540"/>
    <w:rsid w:val="00E75766"/>
    <w:rsid w:val="00E75938"/>
    <w:rsid w:val="00E771DC"/>
    <w:rsid w:val="00E7727D"/>
    <w:rsid w:val="00E775C8"/>
    <w:rsid w:val="00E77F7D"/>
    <w:rsid w:val="00E801CB"/>
    <w:rsid w:val="00E8052A"/>
    <w:rsid w:val="00E809FF"/>
    <w:rsid w:val="00E80B18"/>
    <w:rsid w:val="00E80E43"/>
    <w:rsid w:val="00E813D2"/>
    <w:rsid w:val="00E81A80"/>
    <w:rsid w:val="00E81D4F"/>
    <w:rsid w:val="00E8208E"/>
    <w:rsid w:val="00E82454"/>
    <w:rsid w:val="00E8293D"/>
    <w:rsid w:val="00E82BEF"/>
    <w:rsid w:val="00E83085"/>
    <w:rsid w:val="00E83292"/>
    <w:rsid w:val="00E837E7"/>
    <w:rsid w:val="00E8385B"/>
    <w:rsid w:val="00E84141"/>
    <w:rsid w:val="00E84C0D"/>
    <w:rsid w:val="00E84C71"/>
    <w:rsid w:val="00E84D04"/>
    <w:rsid w:val="00E85B9B"/>
    <w:rsid w:val="00E860BB"/>
    <w:rsid w:val="00E86ABD"/>
    <w:rsid w:val="00E87383"/>
    <w:rsid w:val="00E87C00"/>
    <w:rsid w:val="00E87DC1"/>
    <w:rsid w:val="00E906BC"/>
    <w:rsid w:val="00E908C4"/>
    <w:rsid w:val="00E90DF6"/>
    <w:rsid w:val="00E9151C"/>
    <w:rsid w:val="00E919F8"/>
    <w:rsid w:val="00E91B1C"/>
    <w:rsid w:val="00E91B5C"/>
    <w:rsid w:val="00E91B8F"/>
    <w:rsid w:val="00E91ED5"/>
    <w:rsid w:val="00E93F00"/>
    <w:rsid w:val="00E942FF"/>
    <w:rsid w:val="00E94BA0"/>
    <w:rsid w:val="00E9504E"/>
    <w:rsid w:val="00E950A9"/>
    <w:rsid w:val="00E95106"/>
    <w:rsid w:val="00E96738"/>
    <w:rsid w:val="00E96B29"/>
    <w:rsid w:val="00EA030F"/>
    <w:rsid w:val="00EA09B1"/>
    <w:rsid w:val="00EA0BBA"/>
    <w:rsid w:val="00EA1414"/>
    <w:rsid w:val="00EA1956"/>
    <w:rsid w:val="00EA19E1"/>
    <w:rsid w:val="00EA1C8A"/>
    <w:rsid w:val="00EA2145"/>
    <w:rsid w:val="00EA2599"/>
    <w:rsid w:val="00EA28DB"/>
    <w:rsid w:val="00EA2A8A"/>
    <w:rsid w:val="00EA2EBA"/>
    <w:rsid w:val="00EA2F41"/>
    <w:rsid w:val="00EA2F7A"/>
    <w:rsid w:val="00EA3710"/>
    <w:rsid w:val="00EA47C9"/>
    <w:rsid w:val="00EA51D5"/>
    <w:rsid w:val="00EA6CDB"/>
    <w:rsid w:val="00EA6E68"/>
    <w:rsid w:val="00EA7CD4"/>
    <w:rsid w:val="00EB082D"/>
    <w:rsid w:val="00EB14E4"/>
    <w:rsid w:val="00EB1B76"/>
    <w:rsid w:val="00EB1D12"/>
    <w:rsid w:val="00EB2185"/>
    <w:rsid w:val="00EB2C01"/>
    <w:rsid w:val="00EB3546"/>
    <w:rsid w:val="00EB36B8"/>
    <w:rsid w:val="00EB3FC7"/>
    <w:rsid w:val="00EB42E7"/>
    <w:rsid w:val="00EB460C"/>
    <w:rsid w:val="00EB4ACC"/>
    <w:rsid w:val="00EB4DBA"/>
    <w:rsid w:val="00EB4F83"/>
    <w:rsid w:val="00EB5640"/>
    <w:rsid w:val="00EB666C"/>
    <w:rsid w:val="00EB696D"/>
    <w:rsid w:val="00EB6C77"/>
    <w:rsid w:val="00EB75B4"/>
    <w:rsid w:val="00EB77E6"/>
    <w:rsid w:val="00EB7C4C"/>
    <w:rsid w:val="00EC0043"/>
    <w:rsid w:val="00EC063C"/>
    <w:rsid w:val="00EC0A09"/>
    <w:rsid w:val="00EC0CBC"/>
    <w:rsid w:val="00EC1350"/>
    <w:rsid w:val="00EC1439"/>
    <w:rsid w:val="00EC1B52"/>
    <w:rsid w:val="00EC221D"/>
    <w:rsid w:val="00EC22A2"/>
    <w:rsid w:val="00EC232B"/>
    <w:rsid w:val="00EC28BF"/>
    <w:rsid w:val="00EC2DA9"/>
    <w:rsid w:val="00EC2EB3"/>
    <w:rsid w:val="00EC3065"/>
    <w:rsid w:val="00EC32F3"/>
    <w:rsid w:val="00EC3828"/>
    <w:rsid w:val="00EC3CDE"/>
    <w:rsid w:val="00EC4876"/>
    <w:rsid w:val="00EC5CD3"/>
    <w:rsid w:val="00EC6144"/>
    <w:rsid w:val="00EC670F"/>
    <w:rsid w:val="00EC70D6"/>
    <w:rsid w:val="00EC75D0"/>
    <w:rsid w:val="00EC77CC"/>
    <w:rsid w:val="00ED007A"/>
    <w:rsid w:val="00ED00C5"/>
    <w:rsid w:val="00ED05B2"/>
    <w:rsid w:val="00ED0E9F"/>
    <w:rsid w:val="00ED0F12"/>
    <w:rsid w:val="00ED1A5C"/>
    <w:rsid w:val="00ED1DA5"/>
    <w:rsid w:val="00ED2271"/>
    <w:rsid w:val="00ED2A67"/>
    <w:rsid w:val="00ED2F1D"/>
    <w:rsid w:val="00ED37A8"/>
    <w:rsid w:val="00ED3A39"/>
    <w:rsid w:val="00ED4C87"/>
    <w:rsid w:val="00ED50F7"/>
    <w:rsid w:val="00ED581B"/>
    <w:rsid w:val="00ED7354"/>
    <w:rsid w:val="00ED75AF"/>
    <w:rsid w:val="00ED7F61"/>
    <w:rsid w:val="00EE21A4"/>
    <w:rsid w:val="00EE2621"/>
    <w:rsid w:val="00EE48A0"/>
    <w:rsid w:val="00EE6635"/>
    <w:rsid w:val="00EE7466"/>
    <w:rsid w:val="00EE7B07"/>
    <w:rsid w:val="00EF04F3"/>
    <w:rsid w:val="00EF0511"/>
    <w:rsid w:val="00EF1008"/>
    <w:rsid w:val="00EF14F5"/>
    <w:rsid w:val="00EF313D"/>
    <w:rsid w:val="00EF3A08"/>
    <w:rsid w:val="00EF3B63"/>
    <w:rsid w:val="00EF408D"/>
    <w:rsid w:val="00EF55AB"/>
    <w:rsid w:val="00EF598A"/>
    <w:rsid w:val="00EF5DB8"/>
    <w:rsid w:val="00EF677C"/>
    <w:rsid w:val="00EF6B21"/>
    <w:rsid w:val="00EF6D88"/>
    <w:rsid w:val="00EF7044"/>
    <w:rsid w:val="00F0019A"/>
    <w:rsid w:val="00F00214"/>
    <w:rsid w:val="00F00430"/>
    <w:rsid w:val="00F0045E"/>
    <w:rsid w:val="00F005BB"/>
    <w:rsid w:val="00F00B76"/>
    <w:rsid w:val="00F00D8D"/>
    <w:rsid w:val="00F00FE5"/>
    <w:rsid w:val="00F019F0"/>
    <w:rsid w:val="00F01B8D"/>
    <w:rsid w:val="00F022F3"/>
    <w:rsid w:val="00F035BB"/>
    <w:rsid w:val="00F03AFB"/>
    <w:rsid w:val="00F03EDC"/>
    <w:rsid w:val="00F05CB7"/>
    <w:rsid w:val="00F05EEC"/>
    <w:rsid w:val="00F06F1D"/>
    <w:rsid w:val="00F07706"/>
    <w:rsid w:val="00F10253"/>
    <w:rsid w:val="00F1188A"/>
    <w:rsid w:val="00F119E8"/>
    <w:rsid w:val="00F127F7"/>
    <w:rsid w:val="00F1290A"/>
    <w:rsid w:val="00F1295A"/>
    <w:rsid w:val="00F129FA"/>
    <w:rsid w:val="00F13B8E"/>
    <w:rsid w:val="00F15583"/>
    <w:rsid w:val="00F164CA"/>
    <w:rsid w:val="00F1691E"/>
    <w:rsid w:val="00F171C0"/>
    <w:rsid w:val="00F2030E"/>
    <w:rsid w:val="00F21078"/>
    <w:rsid w:val="00F21D12"/>
    <w:rsid w:val="00F222F1"/>
    <w:rsid w:val="00F2232A"/>
    <w:rsid w:val="00F22CB0"/>
    <w:rsid w:val="00F22CF1"/>
    <w:rsid w:val="00F23446"/>
    <w:rsid w:val="00F23948"/>
    <w:rsid w:val="00F2506B"/>
    <w:rsid w:val="00F27790"/>
    <w:rsid w:val="00F30A50"/>
    <w:rsid w:val="00F3103E"/>
    <w:rsid w:val="00F31B50"/>
    <w:rsid w:val="00F31C58"/>
    <w:rsid w:val="00F31DA5"/>
    <w:rsid w:val="00F31EEB"/>
    <w:rsid w:val="00F3283B"/>
    <w:rsid w:val="00F32FBD"/>
    <w:rsid w:val="00F3439D"/>
    <w:rsid w:val="00F34700"/>
    <w:rsid w:val="00F34718"/>
    <w:rsid w:val="00F34AFE"/>
    <w:rsid w:val="00F34F37"/>
    <w:rsid w:val="00F354E1"/>
    <w:rsid w:val="00F363D5"/>
    <w:rsid w:val="00F3681D"/>
    <w:rsid w:val="00F36892"/>
    <w:rsid w:val="00F36ED5"/>
    <w:rsid w:val="00F37417"/>
    <w:rsid w:val="00F37692"/>
    <w:rsid w:val="00F37AD2"/>
    <w:rsid w:val="00F37B0F"/>
    <w:rsid w:val="00F37C85"/>
    <w:rsid w:val="00F4080D"/>
    <w:rsid w:val="00F40978"/>
    <w:rsid w:val="00F40DE2"/>
    <w:rsid w:val="00F41365"/>
    <w:rsid w:val="00F4171C"/>
    <w:rsid w:val="00F4190B"/>
    <w:rsid w:val="00F4221F"/>
    <w:rsid w:val="00F42369"/>
    <w:rsid w:val="00F4296D"/>
    <w:rsid w:val="00F4396F"/>
    <w:rsid w:val="00F439DC"/>
    <w:rsid w:val="00F43B35"/>
    <w:rsid w:val="00F44649"/>
    <w:rsid w:val="00F4508D"/>
    <w:rsid w:val="00F46029"/>
    <w:rsid w:val="00F4649C"/>
    <w:rsid w:val="00F47953"/>
    <w:rsid w:val="00F5023F"/>
    <w:rsid w:val="00F505BB"/>
    <w:rsid w:val="00F50B97"/>
    <w:rsid w:val="00F50D63"/>
    <w:rsid w:val="00F5101B"/>
    <w:rsid w:val="00F51A4A"/>
    <w:rsid w:val="00F534AA"/>
    <w:rsid w:val="00F5470A"/>
    <w:rsid w:val="00F54F73"/>
    <w:rsid w:val="00F55052"/>
    <w:rsid w:val="00F57801"/>
    <w:rsid w:val="00F5785F"/>
    <w:rsid w:val="00F5793A"/>
    <w:rsid w:val="00F612A3"/>
    <w:rsid w:val="00F61C25"/>
    <w:rsid w:val="00F61CE0"/>
    <w:rsid w:val="00F61F1B"/>
    <w:rsid w:val="00F63400"/>
    <w:rsid w:val="00F6362B"/>
    <w:rsid w:val="00F63825"/>
    <w:rsid w:val="00F64A0C"/>
    <w:rsid w:val="00F650BB"/>
    <w:rsid w:val="00F65377"/>
    <w:rsid w:val="00F6561F"/>
    <w:rsid w:val="00F66446"/>
    <w:rsid w:val="00F665B8"/>
    <w:rsid w:val="00F66974"/>
    <w:rsid w:val="00F66BF9"/>
    <w:rsid w:val="00F66CA7"/>
    <w:rsid w:val="00F673AB"/>
    <w:rsid w:val="00F67871"/>
    <w:rsid w:val="00F70436"/>
    <w:rsid w:val="00F70A3D"/>
    <w:rsid w:val="00F70D84"/>
    <w:rsid w:val="00F71A84"/>
    <w:rsid w:val="00F71E3C"/>
    <w:rsid w:val="00F71F3A"/>
    <w:rsid w:val="00F7211A"/>
    <w:rsid w:val="00F72231"/>
    <w:rsid w:val="00F72B9A"/>
    <w:rsid w:val="00F72C89"/>
    <w:rsid w:val="00F747DE"/>
    <w:rsid w:val="00F749AF"/>
    <w:rsid w:val="00F75E75"/>
    <w:rsid w:val="00F763F6"/>
    <w:rsid w:val="00F772D6"/>
    <w:rsid w:val="00F774C2"/>
    <w:rsid w:val="00F8071B"/>
    <w:rsid w:val="00F822DF"/>
    <w:rsid w:val="00F82C2F"/>
    <w:rsid w:val="00F83ADD"/>
    <w:rsid w:val="00F83CD2"/>
    <w:rsid w:val="00F83F13"/>
    <w:rsid w:val="00F84C8C"/>
    <w:rsid w:val="00F84E1E"/>
    <w:rsid w:val="00F85BE7"/>
    <w:rsid w:val="00F85FC2"/>
    <w:rsid w:val="00F862D6"/>
    <w:rsid w:val="00F87111"/>
    <w:rsid w:val="00F8750E"/>
    <w:rsid w:val="00F878BB"/>
    <w:rsid w:val="00F87B34"/>
    <w:rsid w:val="00F87C22"/>
    <w:rsid w:val="00F87CED"/>
    <w:rsid w:val="00F87E64"/>
    <w:rsid w:val="00F902F5"/>
    <w:rsid w:val="00F9071A"/>
    <w:rsid w:val="00F909E2"/>
    <w:rsid w:val="00F91478"/>
    <w:rsid w:val="00F915C5"/>
    <w:rsid w:val="00F91ACC"/>
    <w:rsid w:val="00F92029"/>
    <w:rsid w:val="00F94141"/>
    <w:rsid w:val="00F94B3E"/>
    <w:rsid w:val="00F94E40"/>
    <w:rsid w:val="00F954C3"/>
    <w:rsid w:val="00F956FB"/>
    <w:rsid w:val="00F95866"/>
    <w:rsid w:val="00F95F83"/>
    <w:rsid w:val="00F96C4C"/>
    <w:rsid w:val="00FA04B8"/>
    <w:rsid w:val="00FA097D"/>
    <w:rsid w:val="00FA1458"/>
    <w:rsid w:val="00FA1E43"/>
    <w:rsid w:val="00FA264A"/>
    <w:rsid w:val="00FA2A47"/>
    <w:rsid w:val="00FA2BDC"/>
    <w:rsid w:val="00FA45A5"/>
    <w:rsid w:val="00FA4A72"/>
    <w:rsid w:val="00FA4C57"/>
    <w:rsid w:val="00FA5EA5"/>
    <w:rsid w:val="00FA5FC0"/>
    <w:rsid w:val="00FA6249"/>
    <w:rsid w:val="00FA68A7"/>
    <w:rsid w:val="00FA693A"/>
    <w:rsid w:val="00FA6C82"/>
    <w:rsid w:val="00FA6DE3"/>
    <w:rsid w:val="00FA7612"/>
    <w:rsid w:val="00FA7B1C"/>
    <w:rsid w:val="00FB0566"/>
    <w:rsid w:val="00FB0B26"/>
    <w:rsid w:val="00FB0D2F"/>
    <w:rsid w:val="00FB0D83"/>
    <w:rsid w:val="00FB13B0"/>
    <w:rsid w:val="00FB19EB"/>
    <w:rsid w:val="00FB1E9C"/>
    <w:rsid w:val="00FB242C"/>
    <w:rsid w:val="00FB2A87"/>
    <w:rsid w:val="00FB2E01"/>
    <w:rsid w:val="00FB2E14"/>
    <w:rsid w:val="00FB3193"/>
    <w:rsid w:val="00FB380A"/>
    <w:rsid w:val="00FB3C46"/>
    <w:rsid w:val="00FB556A"/>
    <w:rsid w:val="00FB5895"/>
    <w:rsid w:val="00FB5A44"/>
    <w:rsid w:val="00FB5B86"/>
    <w:rsid w:val="00FB5EAE"/>
    <w:rsid w:val="00FB6E27"/>
    <w:rsid w:val="00FB6F05"/>
    <w:rsid w:val="00FB776B"/>
    <w:rsid w:val="00FC05AA"/>
    <w:rsid w:val="00FC0993"/>
    <w:rsid w:val="00FC0B4B"/>
    <w:rsid w:val="00FC0D69"/>
    <w:rsid w:val="00FC0FD0"/>
    <w:rsid w:val="00FC1EBC"/>
    <w:rsid w:val="00FC20D2"/>
    <w:rsid w:val="00FC23A6"/>
    <w:rsid w:val="00FC3256"/>
    <w:rsid w:val="00FC351A"/>
    <w:rsid w:val="00FC3A33"/>
    <w:rsid w:val="00FC3E25"/>
    <w:rsid w:val="00FC4230"/>
    <w:rsid w:val="00FC44AC"/>
    <w:rsid w:val="00FC45EA"/>
    <w:rsid w:val="00FC4D9E"/>
    <w:rsid w:val="00FC4DF2"/>
    <w:rsid w:val="00FC57EB"/>
    <w:rsid w:val="00FC587A"/>
    <w:rsid w:val="00FC5B29"/>
    <w:rsid w:val="00FC655F"/>
    <w:rsid w:val="00FC684A"/>
    <w:rsid w:val="00FC7211"/>
    <w:rsid w:val="00FD006D"/>
    <w:rsid w:val="00FD1666"/>
    <w:rsid w:val="00FD28CA"/>
    <w:rsid w:val="00FD2900"/>
    <w:rsid w:val="00FD2AE7"/>
    <w:rsid w:val="00FD2D29"/>
    <w:rsid w:val="00FD2D81"/>
    <w:rsid w:val="00FD34D6"/>
    <w:rsid w:val="00FD37B1"/>
    <w:rsid w:val="00FD3FFF"/>
    <w:rsid w:val="00FD5B41"/>
    <w:rsid w:val="00FD6318"/>
    <w:rsid w:val="00FD65E2"/>
    <w:rsid w:val="00FD6681"/>
    <w:rsid w:val="00FD792B"/>
    <w:rsid w:val="00FD79AF"/>
    <w:rsid w:val="00FD7F37"/>
    <w:rsid w:val="00FE0A46"/>
    <w:rsid w:val="00FE0C37"/>
    <w:rsid w:val="00FE1648"/>
    <w:rsid w:val="00FE1D8B"/>
    <w:rsid w:val="00FE2797"/>
    <w:rsid w:val="00FE30B2"/>
    <w:rsid w:val="00FE3595"/>
    <w:rsid w:val="00FE3753"/>
    <w:rsid w:val="00FE38F0"/>
    <w:rsid w:val="00FE3A06"/>
    <w:rsid w:val="00FE3B85"/>
    <w:rsid w:val="00FE3BFD"/>
    <w:rsid w:val="00FE3CCE"/>
    <w:rsid w:val="00FE433F"/>
    <w:rsid w:val="00FE496D"/>
    <w:rsid w:val="00FE5E4F"/>
    <w:rsid w:val="00FE5FAE"/>
    <w:rsid w:val="00FE65CB"/>
    <w:rsid w:val="00FE6E6D"/>
    <w:rsid w:val="00FE7787"/>
    <w:rsid w:val="00FE7B6C"/>
    <w:rsid w:val="00FF037A"/>
    <w:rsid w:val="00FF0708"/>
    <w:rsid w:val="00FF0830"/>
    <w:rsid w:val="00FF0D32"/>
    <w:rsid w:val="00FF0DF9"/>
    <w:rsid w:val="00FF10D7"/>
    <w:rsid w:val="00FF14CB"/>
    <w:rsid w:val="00FF18BE"/>
    <w:rsid w:val="00FF1B08"/>
    <w:rsid w:val="00FF1FF6"/>
    <w:rsid w:val="00FF3170"/>
    <w:rsid w:val="00FF3BB7"/>
    <w:rsid w:val="00FF57A2"/>
    <w:rsid w:val="00FF5896"/>
    <w:rsid w:val="00FF5EB5"/>
    <w:rsid w:val="00FF673B"/>
    <w:rsid w:val="00FF77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14:docId w14:val="5170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7B3"/>
    <w:rPr>
      <w:sz w:val="24"/>
      <w:szCs w:val="24"/>
    </w:rPr>
  </w:style>
  <w:style w:type="paragraph" w:styleId="Heading1">
    <w:name w:val="heading 1"/>
    <w:basedOn w:val="Normal"/>
    <w:next w:val="Normal"/>
    <w:link w:val="Heading1Char"/>
    <w:qFormat/>
    <w:rsid w:val="00E653F9"/>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semiHidden/>
    <w:unhideWhenUsed/>
    <w:qFormat/>
    <w:rsid w:val="0020177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C640C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Default"/>
    <w:next w:val="Default"/>
    <w:link w:val="Heading4Char"/>
    <w:qFormat/>
    <w:rsid w:val="00130C9A"/>
    <w:pPr>
      <w:widowControl w:val="0"/>
      <w:spacing w:after="240"/>
      <w:outlineLvl w:val="3"/>
    </w:pPr>
    <w:rPr>
      <w:rFonts w:ascii="Times New Roman" w:hAnsi="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35E4"/>
    <w:pPr>
      <w:tabs>
        <w:tab w:val="center" w:pos="4320"/>
        <w:tab w:val="right" w:pos="8640"/>
      </w:tabs>
    </w:pPr>
  </w:style>
  <w:style w:type="character" w:styleId="PageNumber">
    <w:name w:val="page number"/>
    <w:basedOn w:val="DefaultParagraphFont"/>
    <w:rsid w:val="003735E4"/>
  </w:style>
  <w:style w:type="paragraph" w:styleId="Footer">
    <w:name w:val="footer"/>
    <w:basedOn w:val="Normal"/>
    <w:link w:val="FooterChar"/>
    <w:rsid w:val="003735E4"/>
    <w:pPr>
      <w:tabs>
        <w:tab w:val="center" w:pos="4320"/>
        <w:tab w:val="right" w:pos="8640"/>
      </w:tabs>
    </w:pPr>
  </w:style>
  <w:style w:type="paragraph" w:styleId="BodyText">
    <w:name w:val="Body Text"/>
    <w:basedOn w:val="Normal"/>
    <w:autoRedefine/>
    <w:rsid w:val="003735E4"/>
    <w:pPr>
      <w:ind w:left="1980" w:right="2146"/>
    </w:pPr>
    <w:rPr>
      <w:rFonts w:ascii="Arial" w:hAnsi="Arial" w:cs="Arial"/>
      <w:i/>
      <w:sz w:val="20"/>
      <w:szCs w:val="20"/>
    </w:rPr>
  </w:style>
  <w:style w:type="character" w:styleId="CommentReference">
    <w:name w:val="annotation reference"/>
    <w:uiPriority w:val="99"/>
    <w:semiHidden/>
    <w:rsid w:val="003735E4"/>
    <w:rPr>
      <w:sz w:val="16"/>
      <w:szCs w:val="16"/>
    </w:rPr>
  </w:style>
  <w:style w:type="paragraph" w:styleId="CommentText">
    <w:name w:val="annotation text"/>
    <w:basedOn w:val="Normal"/>
    <w:link w:val="CommentTextChar"/>
    <w:semiHidden/>
    <w:rsid w:val="003735E4"/>
    <w:rPr>
      <w:sz w:val="20"/>
      <w:szCs w:val="20"/>
    </w:rPr>
  </w:style>
  <w:style w:type="table" w:styleId="TableGrid">
    <w:name w:val="Table Grid"/>
    <w:basedOn w:val="TableNormal"/>
    <w:rsid w:val="00373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735E4"/>
    <w:rPr>
      <w:sz w:val="20"/>
      <w:szCs w:val="20"/>
    </w:rPr>
  </w:style>
  <w:style w:type="character" w:styleId="FootnoteReference">
    <w:name w:val="footnote reference"/>
    <w:semiHidden/>
    <w:rsid w:val="003735E4"/>
    <w:rPr>
      <w:vertAlign w:val="superscript"/>
    </w:rPr>
  </w:style>
  <w:style w:type="paragraph" w:styleId="BalloonText">
    <w:name w:val="Balloon Text"/>
    <w:basedOn w:val="Normal"/>
    <w:semiHidden/>
    <w:rsid w:val="003735E4"/>
    <w:rPr>
      <w:rFonts w:ascii="Tahoma" w:hAnsi="Tahoma" w:cs="Tahoma"/>
      <w:sz w:val="16"/>
      <w:szCs w:val="16"/>
    </w:rPr>
  </w:style>
  <w:style w:type="paragraph" w:customStyle="1" w:styleId="cm20">
    <w:name w:val="cm20"/>
    <w:basedOn w:val="Normal"/>
    <w:rsid w:val="002918AA"/>
    <w:pPr>
      <w:autoSpaceDE w:val="0"/>
      <w:autoSpaceDN w:val="0"/>
    </w:pPr>
    <w:rPr>
      <w:rFonts w:ascii="Palatino Linotype" w:hAnsi="Palatino Linotype"/>
    </w:rPr>
  </w:style>
  <w:style w:type="character" w:customStyle="1" w:styleId="msoins0">
    <w:name w:val="msoins"/>
    <w:rsid w:val="000967F2"/>
    <w:rPr>
      <w:color w:val="008080"/>
      <w:u w:val="single"/>
    </w:rPr>
  </w:style>
  <w:style w:type="character" w:customStyle="1" w:styleId="msochangeprop0">
    <w:name w:val="msochangeprop"/>
    <w:rsid w:val="000967F2"/>
    <w:rPr>
      <w:color w:val="000000"/>
    </w:rPr>
  </w:style>
  <w:style w:type="paragraph" w:styleId="CommentSubject">
    <w:name w:val="annotation subject"/>
    <w:basedOn w:val="CommentText"/>
    <w:next w:val="CommentText"/>
    <w:semiHidden/>
    <w:rsid w:val="000B068D"/>
    <w:rPr>
      <w:b/>
      <w:bCs/>
    </w:rPr>
  </w:style>
  <w:style w:type="paragraph" w:styleId="Caption">
    <w:name w:val="caption"/>
    <w:basedOn w:val="Normal"/>
    <w:next w:val="Normal"/>
    <w:qFormat/>
    <w:rsid w:val="00AB64C7"/>
    <w:rPr>
      <w:b/>
      <w:bCs/>
      <w:sz w:val="20"/>
      <w:szCs w:val="20"/>
    </w:rPr>
  </w:style>
  <w:style w:type="character" w:styleId="Hyperlink">
    <w:name w:val="Hyperlink"/>
    <w:uiPriority w:val="99"/>
    <w:rsid w:val="00717188"/>
    <w:rPr>
      <w:color w:val="0000FF"/>
      <w:u w:val="single"/>
    </w:rPr>
  </w:style>
  <w:style w:type="character" w:styleId="Strong">
    <w:name w:val="Strong"/>
    <w:uiPriority w:val="22"/>
    <w:qFormat/>
    <w:rsid w:val="00DC4E94"/>
    <w:rPr>
      <w:b/>
      <w:bCs/>
    </w:rPr>
  </w:style>
  <w:style w:type="paragraph" w:customStyle="1" w:styleId="Default">
    <w:name w:val="Default"/>
    <w:rsid w:val="00BB3AEC"/>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E21A4"/>
    <w:rPr>
      <w:sz w:val="24"/>
      <w:szCs w:val="24"/>
    </w:rPr>
  </w:style>
  <w:style w:type="paragraph" w:styleId="ListBullet">
    <w:name w:val="List Bullet"/>
    <w:basedOn w:val="Default"/>
    <w:next w:val="Default"/>
    <w:autoRedefine/>
    <w:rsid w:val="00CB2A93"/>
    <w:pPr>
      <w:widowControl w:val="0"/>
      <w:spacing w:after="180"/>
    </w:pPr>
    <w:rPr>
      <w:rFonts w:ascii="Times New Roman" w:hAnsi="Times New Roman" w:cs="Times New Roman"/>
      <w:color w:val="auto"/>
    </w:rPr>
  </w:style>
  <w:style w:type="character" w:customStyle="1" w:styleId="Heading4Char">
    <w:name w:val="Heading 4 Char"/>
    <w:link w:val="Heading4"/>
    <w:rsid w:val="00130C9A"/>
    <w:rPr>
      <w:sz w:val="24"/>
      <w:szCs w:val="24"/>
    </w:rPr>
  </w:style>
  <w:style w:type="paragraph" w:styleId="ListParagraph">
    <w:name w:val="List Paragraph"/>
    <w:basedOn w:val="Normal"/>
    <w:link w:val="ListParagraphChar"/>
    <w:uiPriority w:val="34"/>
    <w:qFormat/>
    <w:rsid w:val="00435A9F"/>
    <w:pPr>
      <w:ind w:left="720"/>
      <w:contextualSpacing/>
    </w:pPr>
  </w:style>
  <w:style w:type="character" w:styleId="FollowedHyperlink">
    <w:name w:val="FollowedHyperlink"/>
    <w:rsid w:val="009E06C3"/>
    <w:rPr>
      <w:color w:val="800080"/>
      <w:u w:val="single"/>
    </w:rPr>
  </w:style>
  <w:style w:type="paragraph" w:styleId="EndnoteText">
    <w:name w:val="endnote text"/>
    <w:basedOn w:val="Normal"/>
    <w:link w:val="EndnoteTextChar"/>
    <w:rsid w:val="00CB28D2"/>
    <w:rPr>
      <w:sz w:val="20"/>
      <w:szCs w:val="20"/>
    </w:rPr>
  </w:style>
  <w:style w:type="character" w:customStyle="1" w:styleId="EndnoteTextChar">
    <w:name w:val="Endnote Text Char"/>
    <w:basedOn w:val="DefaultParagraphFont"/>
    <w:link w:val="EndnoteText"/>
    <w:rsid w:val="00CB28D2"/>
  </w:style>
  <w:style w:type="character" w:styleId="EndnoteReference">
    <w:name w:val="endnote reference"/>
    <w:rsid w:val="00CB28D2"/>
    <w:rPr>
      <w:vertAlign w:val="superscript"/>
    </w:rPr>
  </w:style>
  <w:style w:type="paragraph" w:customStyle="1" w:styleId="join">
    <w:name w:val="join"/>
    <w:basedOn w:val="Normal"/>
    <w:rsid w:val="00261918"/>
    <w:pPr>
      <w:spacing w:before="100" w:beforeAutospacing="1" w:after="100" w:afterAutospacing="1"/>
    </w:pPr>
  </w:style>
  <w:style w:type="character" w:customStyle="1" w:styleId="HeaderChar">
    <w:name w:val="Header Char"/>
    <w:link w:val="Header"/>
    <w:rsid w:val="00564F5C"/>
    <w:rPr>
      <w:sz w:val="24"/>
      <w:szCs w:val="24"/>
    </w:rPr>
  </w:style>
  <w:style w:type="character" w:customStyle="1" w:styleId="FooterChar">
    <w:name w:val="Footer Char"/>
    <w:link w:val="Footer"/>
    <w:rsid w:val="00564F5C"/>
    <w:rPr>
      <w:sz w:val="24"/>
      <w:szCs w:val="24"/>
    </w:rPr>
  </w:style>
  <w:style w:type="character" w:customStyle="1" w:styleId="FootnoteTextChar">
    <w:name w:val="Footnote Text Char"/>
    <w:basedOn w:val="DefaultParagraphFont"/>
    <w:link w:val="FootnoteText"/>
    <w:semiHidden/>
    <w:rsid w:val="00564F5C"/>
  </w:style>
  <w:style w:type="paragraph" w:styleId="PlainText">
    <w:name w:val="Plain Text"/>
    <w:basedOn w:val="Normal"/>
    <w:link w:val="PlainTextChar"/>
    <w:uiPriority w:val="99"/>
    <w:unhideWhenUsed/>
    <w:rsid w:val="007D5DE2"/>
    <w:rPr>
      <w:rFonts w:ascii="Consolas" w:eastAsia="Calibri" w:hAnsi="Consolas"/>
      <w:sz w:val="21"/>
      <w:szCs w:val="21"/>
    </w:rPr>
  </w:style>
  <w:style w:type="character" w:customStyle="1" w:styleId="PlainTextChar">
    <w:name w:val="Plain Text Char"/>
    <w:link w:val="PlainText"/>
    <w:uiPriority w:val="99"/>
    <w:rsid w:val="007D5DE2"/>
    <w:rPr>
      <w:rFonts w:ascii="Consolas" w:eastAsia="Calibri" w:hAnsi="Consolas"/>
      <w:sz w:val="21"/>
      <w:szCs w:val="21"/>
    </w:rPr>
  </w:style>
  <w:style w:type="paragraph" w:customStyle="1" w:styleId="Order">
    <w:name w:val="Order"/>
    <w:basedOn w:val="Normal"/>
    <w:autoRedefine/>
    <w:qFormat/>
    <w:rsid w:val="00620114"/>
    <w:pPr>
      <w:autoSpaceDE w:val="0"/>
      <w:autoSpaceDN w:val="0"/>
      <w:adjustRightInd w:val="0"/>
      <w:spacing w:after="240"/>
      <w:ind w:left="360"/>
    </w:pPr>
    <w:rPr>
      <w:szCs w:val="25"/>
    </w:rPr>
  </w:style>
  <w:style w:type="paragraph" w:customStyle="1" w:styleId="APPENDIX">
    <w:name w:val="APPENDIX"/>
    <w:basedOn w:val="Normal"/>
    <w:autoRedefine/>
    <w:qFormat/>
    <w:rsid w:val="009607B3"/>
    <w:pPr>
      <w:pBdr>
        <w:top w:val="single" w:sz="12" w:space="1" w:color="auto"/>
        <w:bottom w:val="single" w:sz="12" w:space="1" w:color="auto"/>
      </w:pBdr>
      <w:autoSpaceDE w:val="0"/>
      <w:autoSpaceDN w:val="0"/>
      <w:adjustRightInd w:val="0"/>
      <w:ind w:left="360"/>
      <w:jc w:val="center"/>
    </w:pPr>
    <w:rPr>
      <w:b/>
      <w:szCs w:val="25"/>
    </w:rPr>
  </w:style>
  <w:style w:type="character" w:customStyle="1" w:styleId="Heading1Char">
    <w:name w:val="Heading 1 Char"/>
    <w:basedOn w:val="DefaultParagraphFont"/>
    <w:link w:val="Heading1"/>
    <w:rsid w:val="00E653F9"/>
    <w:rPr>
      <w:rFonts w:asciiTheme="majorHAnsi" w:eastAsiaTheme="majorEastAsia" w:hAnsiTheme="majorHAnsi" w:cstheme="majorBidi"/>
      <w:b/>
      <w:bCs/>
      <w:color w:val="000000" w:themeColor="text1"/>
      <w:sz w:val="28"/>
      <w:szCs w:val="28"/>
    </w:rPr>
  </w:style>
  <w:style w:type="paragraph" w:styleId="TOCHeading">
    <w:name w:val="TOC Heading"/>
    <w:basedOn w:val="Heading1"/>
    <w:next w:val="Normal"/>
    <w:uiPriority w:val="39"/>
    <w:unhideWhenUsed/>
    <w:qFormat/>
    <w:rsid w:val="00C537E5"/>
    <w:pPr>
      <w:spacing w:line="276" w:lineRule="auto"/>
      <w:outlineLvl w:val="9"/>
    </w:pPr>
    <w:rPr>
      <w:lang w:eastAsia="ja-JP"/>
    </w:rPr>
  </w:style>
  <w:style w:type="paragraph" w:styleId="TOC2">
    <w:name w:val="toc 2"/>
    <w:basedOn w:val="Normal"/>
    <w:next w:val="Normal"/>
    <w:autoRedefine/>
    <w:uiPriority w:val="39"/>
    <w:unhideWhenUsed/>
    <w:qFormat/>
    <w:rsid w:val="00C537E5"/>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7E5"/>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7E5"/>
    <w:pPr>
      <w:spacing w:after="100" w:line="276" w:lineRule="auto"/>
      <w:ind w:left="440"/>
    </w:pPr>
    <w:rPr>
      <w:rFonts w:asciiTheme="minorHAnsi" w:eastAsiaTheme="minorEastAsia" w:hAnsiTheme="minorHAnsi" w:cstheme="minorBidi"/>
      <w:sz w:val="22"/>
      <w:szCs w:val="22"/>
      <w:lang w:eastAsia="ja-JP"/>
    </w:rPr>
  </w:style>
  <w:style w:type="character" w:customStyle="1" w:styleId="CommentTextChar">
    <w:name w:val="Comment Text Char"/>
    <w:basedOn w:val="DefaultParagraphFont"/>
    <w:link w:val="CommentText"/>
    <w:semiHidden/>
    <w:rsid w:val="005A76FB"/>
  </w:style>
  <w:style w:type="character" w:customStyle="1" w:styleId="ListParagraphChar">
    <w:name w:val="List Paragraph Char"/>
    <w:basedOn w:val="DefaultParagraphFont"/>
    <w:link w:val="ListParagraph"/>
    <w:uiPriority w:val="34"/>
    <w:rsid w:val="00676C99"/>
    <w:rPr>
      <w:sz w:val="24"/>
      <w:szCs w:val="24"/>
    </w:rPr>
  </w:style>
  <w:style w:type="numbering" w:customStyle="1" w:styleId="Style1">
    <w:name w:val="Style1"/>
    <w:uiPriority w:val="99"/>
    <w:rsid w:val="00733479"/>
  </w:style>
  <w:style w:type="character" w:customStyle="1" w:styleId="Heading3Char">
    <w:name w:val="Heading 3 Char"/>
    <w:basedOn w:val="DefaultParagraphFont"/>
    <w:link w:val="Heading3"/>
    <w:semiHidden/>
    <w:rsid w:val="00C640C9"/>
    <w:rPr>
      <w:rFonts w:asciiTheme="majorHAnsi" w:eastAsiaTheme="majorEastAsia" w:hAnsiTheme="majorHAnsi" w:cstheme="majorBidi"/>
      <w:b/>
      <w:bCs/>
      <w:color w:val="4F81BD" w:themeColor="accent1"/>
      <w:sz w:val="24"/>
      <w:szCs w:val="24"/>
    </w:rPr>
  </w:style>
  <w:style w:type="paragraph" w:customStyle="1" w:styleId="Normal1">
    <w:name w:val="Normal1"/>
    <w:rsid w:val="00966DC3"/>
    <w:pPr>
      <w:spacing w:line="276" w:lineRule="auto"/>
    </w:pPr>
    <w:rPr>
      <w:rFonts w:ascii="Arial" w:eastAsia="Arial" w:hAnsi="Arial" w:cs="Arial"/>
      <w:color w:val="000000"/>
      <w:sz w:val="22"/>
      <w:szCs w:val="22"/>
    </w:rPr>
  </w:style>
  <w:style w:type="character" w:customStyle="1" w:styleId="apple-converted-space">
    <w:name w:val="apple-converted-space"/>
    <w:basedOn w:val="DefaultParagraphFont"/>
    <w:rsid w:val="00360ADE"/>
  </w:style>
  <w:style w:type="paragraph" w:customStyle="1" w:styleId="FootnoteText8pt">
    <w:name w:val="Footnote Text + 8 pt"/>
    <w:basedOn w:val="Normal"/>
    <w:rsid w:val="00F15583"/>
    <w:pPr>
      <w:autoSpaceDE w:val="0"/>
      <w:autoSpaceDN w:val="0"/>
      <w:adjustRightInd w:val="0"/>
      <w:spacing w:before="240" w:after="240"/>
      <w:ind w:left="1980"/>
    </w:pPr>
  </w:style>
  <w:style w:type="numbering" w:customStyle="1" w:styleId="Style2">
    <w:name w:val="Style2"/>
    <w:uiPriority w:val="99"/>
    <w:rsid w:val="00FF0708"/>
    <w:pPr>
      <w:numPr>
        <w:numId w:val="4"/>
      </w:numPr>
    </w:pPr>
  </w:style>
  <w:style w:type="numbering" w:customStyle="1" w:styleId="Style11">
    <w:name w:val="Style11"/>
    <w:next w:val="Style1"/>
    <w:uiPriority w:val="99"/>
    <w:rsid w:val="00733479"/>
  </w:style>
  <w:style w:type="paragraph" w:styleId="NormalWeb">
    <w:name w:val="Normal (Web)"/>
    <w:basedOn w:val="Normal"/>
    <w:uiPriority w:val="99"/>
    <w:semiHidden/>
    <w:unhideWhenUsed/>
    <w:rsid w:val="00C9681D"/>
    <w:pPr>
      <w:spacing w:before="100" w:beforeAutospacing="1" w:after="100" w:afterAutospacing="1"/>
    </w:pPr>
    <w:rPr>
      <w:rFonts w:eastAsiaTheme="minorEastAsia"/>
    </w:rPr>
  </w:style>
  <w:style w:type="character" w:styleId="Emphasis">
    <w:name w:val="Emphasis"/>
    <w:basedOn w:val="DefaultParagraphFont"/>
    <w:qFormat/>
    <w:rsid w:val="0052439E"/>
    <w:rPr>
      <w:i/>
      <w:iCs/>
    </w:rPr>
  </w:style>
  <w:style w:type="paragraph" w:styleId="NoSpacing">
    <w:name w:val="No Spacing"/>
    <w:uiPriority w:val="1"/>
    <w:qFormat/>
    <w:rsid w:val="0052439E"/>
    <w:rPr>
      <w:sz w:val="24"/>
      <w:szCs w:val="24"/>
    </w:rPr>
  </w:style>
  <w:style w:type="character" w:customStyle="1" w:styleId="Heading2Char">
    <w:name w:val="Heading 2 Char"/>
    <w:basedOn w:val="DefaultParagraphFont"/>
    <w:link w:val="Heading2"/>
    <w:semiHidden/>
    <w:rsid w:val="0020177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0713">
      <w:bodyDiv w:val="1"/>
      <w:marLeft w:val="0"/>
      <w:marRight w:val="0"/>
      <w:marTop w:val="0"/>
      <w:marBottom w:val="0"/>
      <w:divBdr>
        <w:top w:val="none" w:sz="0" w:space="0" w:color="auto"/>
        <w:left w:val="none" w:sz="0" w:space="0" w:color="auto"/>
        <w:bottom w:val="none" w:sz="0" w:space="0" w:color="auto"/>
        <w:right w:val="none" w:sz="0" w:space="0" w:color="auto"/>
      </w:divBdr>
    </w:div>
    <w:div w:id="26376118">
      <w:bodyDiv w:val="1"/>
      <w:marLeft w:val="0"/>
      <w:marRight w:val="0"/>
      <w:marTop w:val="0"/>
      <w:marBottom w:val="0"/>
      <w:divBdr>
        <w:top w:val="none" w:sz="0" w:space="0" w:color="auto"/>
        <w:left w:val="none" w:sz="0" w:space="0" w:color="auto"/>
        <w:bottom w:val="none" w:sz="0" w:space="0" w:color="auto"/>
        <w:right w:val="none" w:sz="0" w:space="0" w:color="auto"/>
      </w:divBdr>
    </w:div>
    <w:div w:id="78992336">
      <w:bodyDiv w:val="1"/>
      <w:marLeft w:val="0"/>
      <w:marRight w:val="0"/>
      <w:marTop w:val="0"/>
      <w:marBottom w:val="0"/>
      <w:divBdr>
        <w:top w:val="none" w:sz="0" w:space="0" w:color="auto"/>
        <w:left w:val="none" w:sz="0" w:space="0" w:color="auto"/>
        <w:bottom w:val="none" w:sz="0" w:space="0" w:color="auto"/>
        <w:right w:val="none" w:sz="0" w:space="0" w:color="auto"/>
      </w:divBdr>
    </w:div>
    <w:div w:id="97140295">
      <w:bodyDiv w:val="1"/>
      <w:marLeft w:val="0"/>
      <w:marRight w:val="0"/>
      <w:marTop w:val="0"/>
      <w:marBottom w:val="0"/>
      <w:divBdr>
        <w:top w:val="none" w:sz="0" w:space="0" w:color="auto"/>
        <w:left w:val="none" w:sz="0" w:space="0" w:color="auto"/>
        <w:bottom w:val="none" w:sz="0" w:space="0" w:color="auto"/>
        <w:right w:val="none" w:sz="0" w:space="0" w:color="auto"/>
      </w:divBdr>
      <w:divsChild>
        <w:div w:id="998994068">
          <w:marLeft w:val="0"/>
          <w:marRight w:val="0"/>
          <w:marTop w:val="0"/>
          <w:marBottom w:val="0"/>
          <w:divBdr>
            <w:top w:val="none" w:sz="0" w:space="0" w:color="auto"/>
            <w:left w:val="none" w:sz="0" w:space="0" w:color="auto"/>
            <w:bottom w:val="none" w:sz="0" w:space="0" w:color="auto"/>
            <w:right w:val="none" w:sz="0" w:space="0" w:color="auto"/>
          </w:divBdr>
          <w:divsChild>
            <w:div w:id="76487363">
              <w:marLeft w:val="0"/>
              <w:marRight w:val="0"/>
              <w:marTop w:val="0"/>
              <w:marBottom w:val="0"/>
              <w:divBdr>
                <w:top w:val="none" w:sz="0" w:space="0" w:color="auto"/>
                <w:left w:val="none" w:sz="0" w:space="0" w:color="auto"/>
                <w:bottom w:val="none" w:sz="0" w:space="0" w:color="auto"/>
                <w:right w:val="none" w:sz="0" w:space="0" w:color="auto"/>
              </w:divBdr>
              <w:divsChild>
                <w:div w:id="1895660803">
                  <w:marLeft w:val="0"/>
                  <w:marRight w:val="0"/>
                  <w:marTop w:val="0"/>
                  <w:marBottom w:val="0"/>
                  <w:divBdr>
                    <w:top w:val="none" w:sz="0" w:space="0" w:color="auto"/>
                    <w:left w:val="none" w:sz="0" w:space="0" w:color="auto"/>
                    <w:bottom w:val="none" w:sz="0" w:space="0" w:color="auto"/>
                    <w:right w:val="none" w:sz="0" w:space="0" w:color="auto"/>
                  </w:divBdr>
                  <w:divsChild>
                    <w:div w:id="697782647">
                      <w:marLeft w:val="0"/>
                      <w:marRight w:val="0"/>
                      <w:marTop w:val="0"/>
                      <w:marBottom w:val="0"/>
                      <w:divBdr>
                        <w:top w:val="none" w:sz="0" w:space="0" w:color="auto"/>
                        <w:left w:val="none" w:sz="0" w:space="0" w:color="auto"/>
                        <w:bottom w:val="none" w:sz="0" w:space="0" w:color="auto"/>
                        <w:right w:val="none" w:sz="0" w:space="0" w:color="auto"/>
                      </w:divBdr>
                      <w:divsChild>
                        <w:div w:id="767891709">
                          <w:marLeft w:val="0"/>
                          <w:marRight w:val="0"/>
                          <w:marTop w:val="0"/>
                          <w:marBottom w:val="0"/>
                          <w:divBdr>
                            <w:top w:val="none" w:sz="0" w:space="0" w:color="auto"/>
                            <w:left w:val="none" w:sz="0" w:space="0" w:color="auto"/>
                            <w:bottom w:val="none" w:sz="0" w:space="0" w:color="auto"/>
                            <w:right w:val="none" w:sz="0" w:space="0" w:color="auto"/>
                          </w:divBdr>
                          <w:divsChild>
                            <w:div w:id="15709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28967">
      <w:bodyDiv w:val="1"/>
      <w:marLeft w:val="0"/>
      <w:marRight w:val="0"/>
      <w:marTop w:val="0"/>
      <w:marBottom w:val="0"/>
      <w:divBdr>
        <w:top w:val="none" w:sz="0" w:space="0" w:color="auto"/>
        <w:left w:val="none" w:sz="0" w:space="0" w:color="auto"/>
        <w:bottom w:val="none" w:sz="0" w:space="0" w:color="auto"/>
        <w:right w:val="none" w:sz="0" w:space="0" w:color="auto"/>
      </w:divBdr>
    </w:div>
    <w:div w:id="159539668">
      <w:bodyDiv w:val="1"/>
      <w:marLeft w:val="0"/>
      <w:marRight w:val="0"/>
      <w:marTop w:val="0"/>
      <w:marBottom w:val="0"/>
      <w:divBdr>
        <w:top w:val="none" w:sz="0" w:space="0" w:color="auto"/>
        <w:left w:val="none" w:sz="0" w:space="0" w:color="auto"/>
        <w:bottom w:val="none" w:sz="0" w:space="0" w:color="auto"/>
        <w:right w:val="none" w:sz="0" w:space="0" w:color="auto"/>
      </w:divBdr>
    </w:div>
    <w:div w:id="174150044">
      <w:bodyDiv w:val="1"/>
      <w:marLeft w:val="0"/>
      <w:marRight w:val="0"/>
      <w:marTop w:val="0"/>
      <w:marBottom w:val="0"/>
      <w:divBdr>
        <w:top w:val="none" w:sz="0" w:space="0" w:color="auto"/>
        <w:left w:val="none" w:sz="0" w:space="0" w:color="auto"/>
        <w:bottom w:val="none" w:sz="0" w:space="0" w:color="auto"/>
        <w:right w:val="none" w:sz="0" w:space="0" w:color="auto"/>
      </w:divBdr>
    </w:div>
    <w:div w:id="186482579">
      <w:bodyDiv w:val="1"/>
      <w:marLeft w:val="0"/>
      <w:marRight w:val="0"/>
      <w:marTop w:val="0"/>
      <w:marBottom w:val="0"/>
      <w:divBdr>
        <w:top w:val="none" w:sz="0" w:space="0" w:color="auto"/>
        <w:left w:val="none" w:sz="0" w:space="0" w:color="auto"/>
        <w:bottom w:val="none" w:sz="0" w:space="0" w:color="auto"/>
        <w:right w:val="none" w:sz="0" w:space="0" w:color="auto"/>
      </w:divBdr>
    </w:div>
    <w:div w:id="189804299">
      <w:bodyDiv w:val="1"/>
      <w:marLeft w:val="0"/>
      <w:marRight w:val="0"/>
      <w:marTop w:val="0"/>
      <w:marBottom w:val="0"/>
      <w:divBdr>
        <w:top w:val="none" w:sz="0" w:space="0" w:color="auto"/>
        <w:left w:val="none" w:sz="0" w:space="0" w:color="auto"/>
        <w:bottom w:val="none" w:sz="0" w:space="0" w:color="auto"/>
        <w:right w:val="none" w:sz="0" w:space="0" w:color="auto"/>
      </w:divBdr>
    </w:div>
    <w:div w:id="210845731">
      <w:bodyDiv w:val="1"/>
      <w:marLeft w:val="0"/>
      <w:marRight w:val="0"/>
      <w:marTop w:val="0"/>
      <w:marBottom w:val="0"/>
      <w:divBdr>
        <w:top w:val="none" w:sz="0" w:space="0" w:color="auto"/>
        <w:left w:val="none" w:sz="0" w:space="0" w:color="auto"/>
        <w:bottom w:val="none" w:sz="0" w:space="0" w:color="auto"/>
        <w:right w:val="none" w:sz="0" w:space="0" w:color="auto"/>
      </w:divBdr>
      <w:divsChild>
        <w:div w:id="388262159">
          <w:marLeft w:val="432"/>
          <w:marRight w:val="0"/>
          <w:marTop w:val="115"/>
          <w:marBottom w:val="0"/>
          <w:divBdr>
            <w:top w:val="none" w:sz="0" w:space="0" w:color="auto"/>
            <w:left w:val="none" w:sz="0" w:space="0" w:color="auto"/>
            <w:bottom w:val="none" w:sz="0" w:space="0" w:color="auto"/>
            <w:right w:val="none" w:sz="0" w:space="0" w:color="auto"/>
          </w:divBdr>
        </w:div>
      </w:divsChild>
    </w:div>
    <w:div w:id="238904815">
      <w:bodyDiv w:val="1"/>
      <w:marLeft w:val="0"/>
      <w:marRight w:val="0"/>
      <w:marTop w:val="0"/>
      <w:marBottom w:val="0"/>
      <w:divBdr>
        <w:top w:val="none" w:sz="0" w:space="0" w:color="auto"/>
        <w:left w:val="none" w:sz="0" w:space="0" w:color="auto"/>
        <w:bottom w:val="none" w:sz="0" w:space="0" w:color="auto"/>
        <w:right w:val="none" w:sz="0" w:space="0" w:color="auto"/>
      </w:divBdr>
    </w:div>
    <w:div w:id="239798054">
      <w:bodyDiv w:val="1"/>
      <w:marLeft w:val="0"/>
      <w:marRight w:val="0"/>
      <w:marTop w:val="0"/>
      <w:marBottom w:val="0"/>
      <w:divBdr>
        <w:top w:val="none" w:sz="0" w:space="0" w:color="auto"/>
        <w:left w:val="none" w:sz="0" w:space="0" w:color="auto"/>
        <w:bottom w:val="none" w:sz="0" w:space="0" w:color="auto"/>
        <w:right w:val="none" w:sz="0" w:space="0" w:color="auto"/>
      </w:divBdr>
    </w:div>
    <w:div w:id="259458674">
      <w:bodyDiv w:val="1"/>
      <w:marLeft w:val="0"/>
      <w:marRight w:val="0"/>
      <w:marTop w:val="0"/>
      <w:marBottom w:val="0"/>
      <w:divBdr>
        <w:top w:val="none" w:sz="0" w:space="0" w:color="auto"/>
        <w:left w:val="none" w:sz="0" w:space="0" w:color="auto"/>
        <w:bottom w:val="none" w:sz="0" w:space="0" w:color="auto"/>
        <w:right w:val="none" w:sz="0" w:space="0" w:color="auto"/>
      </w:divBdr>
    </w:div>
    <w:div w:id="301690646">
      <w:bodyDiv w:val="1"/>
      <w:marLeft w:val="0"/>
      <w:marRight w:val="0"/>
      <w:marTop w:val="0"/>
      <w:marBottom w:val="0"/>
      <w:divBdr>
        <w:top w:val="none" w:sz="0" w:space="0" w:color="auto"/>
        <w:left w:val="none" w:sz="0" w:space="0" w:color="auto"/>
        <w:bottom w:val="none" w:sz="0" w:space="0" w:color="auto"/>
        <w:right w:val="none" w:sz="0" w:space="0" w:color="auto"/>
      </w:divBdr>
    </w:div>
    <w:div w:id="308555493">
      <w:bodyDiv w:val="1"/>
      <w:marLeft w:val="0"/>
      <w:marRight w:val="0"/>
      <w:marTop w:val="0"/>
      <w:marBottom w:val="0"/>
      <w:divBdr>
        <w:top w:val="none" w:sz="0" w:space="0" w:color="auto"/>
        <w:left w:val="none" w:sz="0" w:space="0" w:color="auto"/>
        <w:bottom w:val="none" w:sz="0" w:space="0" w:color="auto"/>
        <w:right w:val="none" w:sz="0" w:space="0" w:color="auto"/>
      </w:divBdr>
    </w:div>
    <w:div w:id="350954337">
      <w:bodyDiv w:val="1"/>
      <w:marLeft w:val="0"/>
      <w:marRight w:val="0"/>
      <w:marTop w:val="0"/>
      <w:marBottom w:val="0"/>
      <w:divBdr>
        <w:top w:val="none" w:sz="0" w:space="0" w:color="auto"/>
        <w:left w:val="none" w:sz="0" w:space="0" w:color="auto"/>
        <w:bottom w:val="none" w:sz="0" w:space="0" w:color="auto"/>
        <w:right w:val="none" w:sz="0" w:space="0" w:color="auto"/>
      </w:divBdr>
    </w:div>
    <w:div w:id="409080203">
      <w:bodyDiv w:val="1"/>
      <w:marLeft w:val="0"/>
      <w:marRight w:val="0"/>
      <w:marTop w:val="0"/>
      <w:marBottom w:val="0"/>
      <w:divBdr>
        <w:top w:val="none" w:sz="0" w:space="0" w:color="auto"/>
        <w:left w:val="none" w:sz="0" w:space="0" w:color="auto"/>
        <w:bottom w:val="none" w:sz="0" w:space="0" w:color="auto"/>
        <w:right w:val="none" w:sz="0" w:space="0" w:color="auto"/>
      </w:divBdr>
    </w:div>
    <w:div w:id="450825668">
      <w:bodyDiv w:val="1"/>
      <w:marLeft w:val="0"/>
      <w:marRight w:val="0"/>
      <w:marTop w:val="0"/>
      <w:marBottom w:val="0"/>
      <w:divBdr>
        <w:top w:val="none" w:sz="0" w:space="0" w:color="auto"/>
        <w:left w:val="none" w:sz="0" w:space="0" w:color="auto"/>
        <w:bottom w:val="none" w:sz="0" w:space="0" w:color="auto"/>
        <w:right w:val="none" w:sz="0" w:space="0" w:color="auto"/>
      </w:divBdr>
    </w:div>
    <w:div w:id="469173245">
      <w:bodyDiv w:val="1"/>
      <w:marLeft w:val="0"/>
      <w:marRight w:val="0"/>
      <w:marTop w:val="0"/>
      <w:marBottom w:val="0"/>
      <w:divBdr>
        <w:top w:val="none" w:sz="0" w:space="0" w:color="auto"/>
        <w:left w:val="none" w:sz="0" w:space="0" w:color="auto"/>
        <w:bottom w:val="none" w:sz="0" w:space="0" w:color="auto"/>
        <w:right w:val="none" w:sz="0" w:space="0" w:color="auto"/>
      </w:divBdr>
    </w:div>
    <w:div w:id="483399691">
      <w:bodyDiv w:val="1"/>
      <w:marLeft w:val="0"/>
      <w:marRight w:val="0"/>
      <w:marTop w:val="0"/>
      <w:marBottom w:val="0"/>
      <w:divBdr>
        <w:top w:val="none" w:sz="0" w:space="0" w:color="auto"/>
        <w:left w:val="none" w:sz="0" w:space="0" w:color="auto"/>
        <w:bottom w:val="none" w:sz="0" w:space="0" w:color="auto"/>
        <w:right w:val="none" w:sz="0" w:space="0" w:color="auto"/>
      </w:divBdr>
    </w:div>
    <w:div w:id="497577669">
      <w:bodyDiv w:val="1"/>
      <w:marLeft w:val="0"/>
      <w:marRight w:val="0"/>
      <w:marTop w:val="0"/>
      <w:marBottom w:val="0"/>
      <w:divBdr>
        <w:top w:val="none" w:sz="0" w:space="0" w:color="auto"/>
        <w:left w:val="none" w:sz="0" w:space="0" w:color="auto"/>
        <w:bottom w:val="none" w:sz="0" w:space="0" w:color="auto"/>
        <w:right w:val="none" w:sz="0" w:space="0" w:color="auto"/>
      </w:divBdr>
    </w:div>
    <w:div w:id="499387817">
      <w:bodyDiv w:val="1"/>
      <w:marLeft w:val="0"/>
      <w:marRight w:val="0"/>
      <w:marTop w:val="0"/>
      <w:marBottom w:val="0"/>
      <w:divBdr>
        <w:top w:val="none" w:sz="0" w:space="0" w:color="auto"/>
        <w:left w:val="none" w:sz="0" w:space="0" w:color="auto"/>
        <w:bottom w:val="none" w:sz="0" w:space="0" w:color="auto"/>
        <w:right w:val="none" w:sz="0" w:space="0" w:color="auto"/>
      </w:divBdr>
    </w:div>
    <w:div w:id="507643260">
      <w:bodyDiv w:val="1"/>
      <w:marLeft w:val="0"/>
      <w:marRight w:val="0"/>
      <w:marTop w:val="0"/>
      <w:marBottom w:val="0"/>
      <w:divBdr>
        <w:top w:val="none" w:sz="0" w:space="0" w:color="auto"/>
        <w:left w:val="none" w:sz="0" w:space="0" w:color="auto"/>
        <w:bottom w:val="none" w:sz="0" w:space="0" w:color="auto"/>
        <w:right w:val="none" w:sz="0" w:space="0" w:color="auto"/>
      </w:divBdr>
    </w:div>
    <w:div w:id="513569723">
      <w:bodyDiv w:val="1"/>
      <w:marLeft w:val="0"/>
      <w:marRight w:val="0"/>
      <w:marTop w:val="0"/>
      <w:marBottom w:val="0"/>
      <w:divBdr>
        <w:top w:val="none" w:sz="0" w:space="0" w:color="auto"/>
        <w:left w:val="none" w:sz="0" w:space="0" w:color="auto"/>
        <w:bottom w:val="none" w:sz="0" w:space="0" w:color="auto"/>
        <w:right w:val="none" w:sz="0" w:space="0" w:color="auto"/>
      </w:divBdr>
    </w:div>
    <w:div w:id="531192142">
      <w:bodyDiv w:val="1"/>
      <w:marLeft w:val="0"/>
      <w:marRight w:val="0"/>
      <w:marTop w:val="0"/>
      <w:marBottom w:val="0"/>
      <w:divBdr>
        <w:top w:val="none" w:sz="0" w:space="0" w:color="auto"/>
        <w:left w:val="none" w:sz="0" w:space="0" w:color="auto"/>
        <w:bottom w:val="none" w:sz="0" w:space="0" w:color="auto"/>
        <w:right w:val="none" w:sz="0" w:space="0" w:color="auto"/>
      </w:divBdr>
    </w:div>
    <w:div w:id="545720913">
      <w:bodyDiv w:val="1"/>
      <w:marLeft w:val="0"/>
      <w:marRight w:val="0"/>
      <w:marTop w:val="0"/>
      <w:marBottom w:val="0"/>
      <w:divBdr>
        <w:top w:val="none" w:sz="0" w:space="0" w:color="auto"/>
        <w:left w:val="none" w:sz="0" w:space="0" w:color="auto"/>
        <w:bottom w:val="none" w:sz="0" w:space="0" w:color="auto"/>
        <w:right w:val="none" w:sz="0" w:space="0" w:color="auto"/>
      </w:divBdr>
    </w:div>
    <w:div w:id="553155986">
      <w:bodyDiv w:val="1"/>
      <w:marLeft w:val="0"/>
      <w:marRight w:val="0"/>
      <w:marTop w:val="0"/>
      <w:marBottom w:val="0"/>
      <w:divBdr>
        <w:top w:val="none" w:sz="0" w:space="0" w:color="auto"/>
        <w:left w:val="none" w:sz="0" w:space="0" w:color="auto"/>
        <w:bottom w:val="none" w:sz="0" w:space="0" w:color="auto"/>
        <w:right w:val="none" w:sz="0" w:space="0" w:color="auto"/>
      </w:divBdr>
    </w:div>
    <w:div w:id="607852112">
      <w:bodyDiv w:val="1"/>
      <w:marLeft w:val="0"/>
      <w:marRight w:val="0"/>
      <w:marTop w:val="0"/>
      <w:marBottom w:val="0"/>
      <w:divBdr>
        <w:top w:val="none" w:sz="0" w:space="0" w:color="auto"/>
        <w:left w:val="none" w:sz="0" w:space="0" w:color="auto"/>
        <w:bottom w:val="none" w:sz="0" w:space="0" w:color="auto"/>
        <w:right w:val="none" w:sz="0" w:space="0" w:color="auto"/>
      </w:divBdr>
      <w:divsChild>
        <w:div w:id="576331313">
          <w:marLeft w:val="0"/>
          <w:marRight w:val="0"/>
          <w:marTop w:val="0"/>
          <w:marBottom w:val="0"/>
          <w:divBdr>
            <w:top w:val="none" w:sz="0" w:space="0" w:color="auto"/>
            <w:left w:val="none" w:sz="0" w:space="0" w:color="auto"/>
            <w:bottom w:val="none" w:sz="0" w:space="0" w:color="auto"/>
            <w:right w:val="none" w:sz="0" w:space="0" w:color="auto"/>
          </w:divBdr>
        </w:div>
        <w:div w:id="1032652173">
          <w:marLeft w:val="0"/>
          <w:marRight w:val="0"/>
          <w:marTop w:val="0"/>
          <w:marBottom w:val="0"/>
          <w:divBdr>
            <w:top w:val="none" w:sz="0" w:space="0" w:color="auto"/>
            <w:left w:val="none" w:sz="0" w:space="0" w:color="auto"/>
            <w:bottom w:val="none" w:sz="0" w:space="0" w:color="auto"/>
            <w:right w:val="none" w:sz="0" w:space="0" w:color="auto"/>
          </w:divBdr>
        </w:div>
        <w:div w:id="1853958748">
          <w:marLeft w:val="0"/>
          <w:marRight w:val="0"/>
          <w:marTop w:val="0"/>
          <w:marBottom w:val="0"/>
          <w:divBdr>
            <w:top w:val="none" w:sz="0" w:space="0" w:color="auto"/>
            <w:left w:val="none" w:sz="0" w:space="0" w:color="auto"/>
            <w:bottom w:val="none" w:sz="0" w:space="0" w:color="auto"/>
            <w:right w:val="none" w:sz="0" w:space="0" w:color="auto"/>
          </w:divBdr>
        </w:div>
        <w:div w:id="2139717041">
          <w:marLeft w:val="0"/>
          <w:marRight w:val="0"/>
          <w:marTop w:val="0"/>
          <w:marBottom w:val="0"/>
          <w:divBdr>
            <w:top w:val="none" w:sz="0" w:space="0" w:color="auto"/>
            <w:left w:val="none" w:sz="0" w:space="0" w:color="auto"/>
            <w:bottom w:val="none" w:sz="0" w:space="0" w:color="auto"/>
            <w:right w:val="none" w:sz="0" w:space="0" w:color="auto"/>
          </w:divBdr>
        </w:div>
      </w:divsChild>
    </w:div>
    <w:div w:id="613170529">
      <w:bodyDiv w:val="1"/>
      <w:marLeft w:val="0"/>
      <w:marRight w:val="0"/>
      <w:marTop w:val="0"/>
      <w:marBottom w:val="0"/>
      <w:divBdr>
        <w:top w:val="none" w:sz="0" w:space="0" w:color="auto"/>
        <w:left w:val="none" w:sz="0" w:space="0" w:color="auto"/>
        <w:bottom w:val="none" w:sz="0" w:space="0" w:color="auto"/>
        <w:right w:val="none" w:sz="0" w:space="0" w:color="auto"/>
      </w:divBdr>
      <w:divsChild>
        <w:div w:id="815413382">
          <w:marLeft w:val="0"/>
          <w:marRight w:val="0"/>
          <w:marTop w:val="0"/>
          <w:marBottom w:val="0"/>
          <w:divBdr>
            <w:top w:val="none" w:sz="0" w:space="0" w:color="auto"/>
            <w:left w:val="none" w:sz="0" w:space="0" w:color="auto"/>
            <w:bottom w:val="none" w:sz="0" w:space="0" w:color="auto"/>
            <w:right w:val="none" w:sz="0" w:space="0" w:color="auto"/>
          </w:divBdr>
        </w:div>
        <w:div w:id="1031567287">
          <w:marLeft w:val="0"/>
          <w:marRight w:val="0"/>
          <w:marTop w:val="0"/>
          <w:marBottom w:val="0"/>
          <w:divBdr>
            <w:top w:val="none" w:sz="0" w:space="0" w:color="auto"/>
            <w:left w:val="none" w:sz="0" w:space="0" w:color="auto"/>
            <w:bottom w:val="none" w:sz="0" w:space="0" w:color="auto"/>
            <w:right w:val="none" w:sz="0" w:space="0" w:color="auto"/>
          </w:divBdr>
        </w:div>
        <w:div w:id="1551916924">
          <w:marLeft w:val="0"/>
          <w:marRight w:val="0"/>
          <w:marTop w:val="0"/>
          <w:marBottom w:val="0"/>
          <w:divBdr>
            <w:top w:val="none" w:sz="0" w:space="0" w:color="auto"/>
            <w:left w:val="none" w:sz="0" w:space="0" w:color="auto"/>
            <w:bottom w:val="none" w:sz="0" w:space="0" w:color="auto"/>
            <w:right w:val="none" w:sz="0" w:space="0" w:color="auto"/>
          </w:divBdr>
        </w:div>
        <w:div w:id="1955596029">
          <w:marLeft w:val="0"/>
          <w:marRight w:val="0"/>
          <w:marTop w:val="0"/>
          <w:marBottom w:val="0"/>
          <w:divBdr>
            <w:top w:val="none" w:sz="0" w:space="0" w:color="auto"/>
            <w:left w:val="none" w:sz="0" w:space="0" w:color="auto"/>
            <w:bottom w:val="none" w:sz="0" w:space="0" w:color="auto"/>
            <w:right w:val="none" w:sz="0" w:space="0" w:color="auto"/>
          </w:divBdr>
        </w:div>
      </w:divsChild>
    </w:div>
    <w:div w:id="662855189">
      <w:bodyDiv w:val="1"/>
      <w:marLeft w:val="0"/>
      <w:marRight w:val="0"/>
      <w:marTop w:val="0"/>
      <w:marBottom w:val="0"/>
      <w:divBdr>
        <w:top w:val="none" w:sz="0" w:space="0" w:color="auto"/>
        <w:left w:val="none" w:sz="0" w:space="0" w:color="auto"/>
        <w:bottom w:val="none" w:sz="0" w:space="0" w:color="auto"/>
        <w:right w:val="none" w:sz="0" w:space="0" w:color="auto"/>
      </w:divBdr>
    </w:div>
    <w:div w:id="665328506">
      <w:bodyDiv w:val="1"/>
      <w:marLeft w:val="0"/>
      <w:marRight w:val="0"/>
      <w:marTop w:val="0"/>
      <w:marBottom w:val="0"/>
      <w:divBdr>
        <w:top w:val="none" w:sz="0" w:space="0" w:color="auto"/>
        <w:left w:val="none" w:sz="0" w:space="0" w:color="auto"/>
        <w:bottom w:val="none" w:sz="0" w:space="0" w:color="auto"/>
        <w:right w:val="none" w:sz="0" w:space="0" w:color="auto"/>
      </w:divBdr>
    </w:div>
    <w:div w:id="676152858">
      <w:bodyDiv w:val="1"/>
      <w:marLeft w:val="0"/>
      <w:marRight w:val="0"/>
      <w:marTop w:val="0"/>
      <w:marBottom w:val="0"/>
      <w:divBdr>
        <w:top w:val="none" w:sz="0" w:space="0" w:color="auto"/>
        <w:left w:val="none" w:sz="0" w:space="0" w:color="auto"/>
        <w:bottom w:val="none" w:sz="0" w:space="0" w:color="auto"/>
        <w:right w:val="none" w:sz="0" w:space="0" w:color="auto"/>
      </w:divBdr>
    </w:div>
    <w:div w:id="679937008">
      <w:bodyDiv w:val="1"/>
      <w:marLeft w:val="0"/>
      <w:marRight w:val="0"/>
      <w:marTop w:val="0"/>
      <w:marBottom w:val="0"/>
      <w:divBdr>
        <w:top w:val="none" w:sz="0" w:space="0" w:color="auto"/>
        <w:left w:val="none" w:sz="0" w:space="0" w:color="auto"/>
        <w:bottom w:val="none" w:sz="0" w:space="0" w:color="auto"/>
        <w:right w:val="none" w:sz="0" w:space="0" w:color="auto"/>
      </w:divBdr>
    </w:div>
    <w:div w:id="684134910">
      <w:bodyDiv w:val="1"/>
      <w:marLeft w:val="0"/>
      <w:marRight w:val="0"/>
      <w:marTop w:val="0"/>
      <w:marBottom w:val="0"/>
      <w:divBdr>
        <w:top w:val="none" w:sz="0" w:space="0" w:color="auto"/>
        <w:left w:val="none" w:sz="0" w:space="0" w:color="auto"/>
        <w:bottom w:val="none" w:sz="0" w:space="0" w:color="auto"/>
        <w:right w:val="none" w:sz="0" w:space="0" w:color="auto"/>
      </w:divBdr>
    </w:div>
    <w:div w:id="686173823">
      <w:bodyDiv w:val="1"/>
      <w:marLeft w:val="0"/>
      <w:marRight w:val="0"/>
      <w:marTop w:val="0"/>
      <w:marBottom w:val="0"/>
      <w:divBdr>
        <w:top w:val="none" w:sz="0" w:space="0" w:color="auto"/>
        <w:left w:val="none" w:sz="0" w:space="0" w:color="auto"/>
        <w:bottom w:val="none" w:sz="0" w:space="0" w:color="auto"/>
        <w:right w:val="none" w:sz="0" w:space="0" w:color="auto"/>
      </w:divBdr>
    </w:div>
    <w:div w:id="731777154">
      <w:bodyDiv w:val="1"/>
      <w:marLeft w:val="0"/>
      <w:marRight w:val="0"/>
      <w:marTop w:val="0"/>
      <w:marBottom w:val="0"/>
      <w:divBdr>
        <w:top w:val="none" w:sz="0" w:space="0" w:color="auto"/>
        <w:left w:val="none" w:sz="0" w:space="0" w:color="auto"/>
        <w:bottom w:val="none" w:sz="0" w:space="0" w:color="auto"/>
        <w:right w:val="none" w:sz="0" w:space="0" w:color="auto"/>
      </w:divBdr>
    </w:div>
    <w:div w:id="738404313">
      <w:bodyDiv w:val="1"/>
      <w:marLeft w:val="0"/>
      <w:marRight w:val="0"/>
      <w:marTop w:val="0"/>
      <w:marBottom w:val="0"/>
      <w:divBdr>
        <w:top w:val="none" w:sz="0" w:space="0" w:color="auto"/>
        <w:left w:val="none" w:sz="0" w:space="0" w:color="auto"/>
        <w:bottom w:val="none" w:sz="0" w:space="0" w:color="auto"/>
        <w:right w:val="none" w:sz="0" w:space="0" w:color="auto"/>
      </w:divBdr>
    </w:div>
    <w:div w:id="745999176">
      <w:bodyDiv w:val="1"/>
      <w:marLeft w:val="0"/>
      <w:marRight w:val="0"/>
      <w:marTop w:val="0"/>
      <w:marBottom w:val="0"/>
      <w:divBdr>
        <w:top w:val="none" w:sz="0" w:space="0" w:color="auto"/>
        <w:left w:val="none" w:sz="0" w:space="0" w:color="auto"/>
        <w:bottom w:val="none" w:sz="0" w:space="0" w:color="auto"/>
        <w:right w:val="none" w:sz="0" w:space="0" w:color="auto"/>
      </w:divBdr>
    </w:div>
    <w:div w:id="807013945">
      <w:bodyDiv w:val="1"/>
      <w:marLeft w:val="0"/>
      <w:marRight w:val="0"/>
      <w:marTop w:val="0"/>
      <w:marBottom w:val="0"/>
      <w:divBdr>
        <w:top w:val="none" w:sz="0" w:space="0" w:color="auto"/>
        <w:left w:val="none" w:sz="0" w:space="0" w:color="auto"/>
        <w:bottom w:val="none" w:sz="0" w:space="0" w:color="auto"/>
        <w:right w:val="none" w:sz="0" w:space="0" w:color="auto"/>
      </w:divBdr>
    </w:div>
    <w:div w:id="836850753">
      <w:bodyDiv w:val="1"/>
      <w:marLeft w:val="0"/>
      <w:marRight w:val="0"/>
      <w:marTop w:val="0"/>
      <w:marBottom w:val="0"/>
      <w:divBdr>
        <w:top w:val="none" w:sz="0" w:space="0" w:color="auto"/>
        <w:left w:val="none" w:sz="0" w:space="0" w:color="auto"/>
        <w:bottom w:val="none" w:sz="0" w:space="0" w:color="auto"/>
        <w:right w:val="none" w:sz="0" w:space="0" w:color="auto"/>
      </w:divBdr>
    </w:div>
    <w:div w:id="866212443">
      <w:bodyDiv w:val="1"/>
      <w:marLeft w:val="0"/>
      <w:marRight w:val="0"/>
      <w:marTop w:val="0"/>
      <w:marBottom w:val="0"/>
      <w:divBdr>
        <w:top w:val="none" w:sz="0" w:space="0" w:color="auto"/>
        <w:left w:val="none" w:sz="0" w:space="0" w:color="auto"/>
        <w:bottom w:val="none" w:sz="0" w:space="0" w:color="auto"/>
        <w:right w:val="none" w:sz="0" w:space="0" w:color="auto"/>
      </w:divBdr>
    </w:div>
    <w:div w:id="867110064">
      <w:bodyDiv w:val="1"/>
      <w:marLeft w:val="0"/>
      <w:marRight w:val="0"/>
      <w:marTop w:val="0"/>
      <w:marBottom w:val="0"/>
      <w:divBdr>
        <w:top w:val="none" w:sz="0" w:space="0" w:color="auto"/>
        <w:left w:val="none" w:sz="0" w:space="0" w:color="auto"/>
        <w:bottom w:val="none" w:sz="0" w:space="0" w:color="auto"/>
        <w:right w:val="none" w:sz="0" w:space="0" w:color="auto"/>
      </w:divBdr>
    </w:div>
    <w:div w:id="873882923">
      <w:bodyDiv w:val="1"/>
      <w:marLeft w:val="0"/>
      <w:marRight w:val="0"/>
      <w:marTop w:val="0"/>
      <w:marBottom w:val="0"/>
      <w:divBdr>
        <w:top w:val="none" w:sz="0" w:space="0" w:color="auto"/>
        <w:left w:val="none" w:sz="0" w:space="0" w:color="auto"/>
        <w:bottom w:val="none" w:sz="0" w:space="0" w:color="auto"/>
        <w:right w:val="none" w:sz="0" w:space="0" w:color="auto"/>
      </w:divBdr>
    </w:div>
    <w:div w:id="879366175">
      <w:bodyDiv w:val="1"/>
      <w:marLeft w:val="0"/>
      <w:marRight w:val="0"/>
      <w:marTop w:val="0"/>
      <w:marBottom w:val="0"/>
      <w:divBdr>
        <w:top w:val="none" w:sz="0" w:space="0" w:color="auto"/>
        <w:left w:val="none" w:sz="0" w:space="0" w:color="auto"/>
        <w:bottom w:val="none" w:sz="0" w:space="0" w:color="auto"/>
        <w:right w:val="none" w:sz="0" w:space="0" w:color="auto"/>
      </w:divBdr>
    </w:div>
    <w:div w:id="883828977">
      <w:bodyDiv w:val="1"/>
      <w:marLeft w:val="0"/>
      <w:marRight w:val="0"/>
      <w:marTop w:val="0"/>
      <w:marBottom w:val="0"/>
      <w:divBdr>
        <w:top w:val="none" w:sz="0" w:space="0" w:color="auto"/>
        <w:left w:val="none" w:sz="0" w:space="0" w:color="auto"/>
        <w:bottom w:val="none" w:sz="0" w:space="0" w:color="auto"/>
        <w:right w:val="none" w:sz="0" w:space="0" w:color="auto"/>
      </w:divBdr>
    </w:div>
    <w:div w:id="897671248">
      <w:bodyDiv w:val="1"/>
      <w:marLeft w:val="0"/>
      <w:marRight w:val="0"/>
      <w:marTop w:val="0"/>
      <w:marBottom w:val="0"/>
      <w:divBdr>
        <w:top w:val="none" w:sz="0" w:space="0" w:color="auto"/>
        <w:left w:val="none" w:sz="0" w:space="0" w:color="auto"/>
        <w:bottom w:val="none" w:sz="0" w:space="0" w:color="auto"/>
        <w:right w:val="none" w:sz="0" w:space="0" w:color="auto"/>
      </w:divBdr>
    </w:div>
    <w:div w:id="916287884">
      <w:bodyDiv w:val="1"/>
      <w:marLeft w:val="0"/>
      <w:marRight w:val="0"/>
      <w:marTop w:val="0"/>
      <w:marBottom w:val="0"/>
      <w:divBdr>
        <w:top w:val="none" w:sz="0" w:space="0" w:color="auto"/>
        <w:left w:val="none" w:sz="0" w:space="0" w:color="auto"/>
        <w:bottom w:val="none" w:sz="0" w:space="0" w:color="auto"/>
        <w:right w:val="none" w:sz="0" w:space="0" w:color="auto"/>
      </w:divBdr>
    </w:div>
    <w:div w:id="937561545">
      <w:bodyDiv w:val="1"/>
      <w:marLeft w:val="0"/>
      <w:marRight w:val="0"/>
      <w:marTop w:val="0"/>
      <w:marBottom w:val="0"/>
      <w:divBdr>
        <w:top w:val="none" w:sz="0" w:space="0" w:color="auto"/>
        <w:left w:val="none" w:sz="0" w:space="0" w:color="auto"/>
        <w:bottom w:val="none" w:sz="0" w:space="0" w:color="auto"/>
        <w:right w:val="none" w:sz="0" w:space="0" w:color="auto"/>
      </w:divBdr>
    </w:div>
    <w:div w:id="969549627">
      <w:bodyDiv w:val="1"/>
      <w:marLeft w:val="0"/>
      <w:marRight w:val="0"/>
      <w:marTop w:val="0"/>
      <w:marBottom w:val="0"/>
      <w:divBdr>
        <w:top w:val="none" w:sz="0" w:space="0" w:color="auto"/>
        <w:left w:val="none" w:sz="0" w:space="0" w:color="auto"/>
        <w:bottom w:val="none" w:sz="0" w:space="0" w:color="auto"/>
        <w:right w:val="none" w:sz="0" w:space="0" w:color="auto"/>
      </w:divBdr>
    </w:div>
    <w:div w:id="972368148">
      <w:bodyDiv w:val="1"/>
      <w:marLeft w:val="0"/>
      <w:marRight w:val="0"/>
      <w:marTop w:val="0"/>
      <w:marBottom w:val="0"/>
      <w:divBdr>
        <w:top w:val="none" w:sz="0" w:space="0" w:color="auto"/>
        <w:left w:val="none" w:sz="0" w:space="0" w:color="auto"/>
        <w:bottom w:val="none" w:sz="0" w:space="0" w:color="auto"/>
        <w:right w:val="none" w:sz="0" w:space="0" w:color="auto"/>
      </w:divBdr>
    </w:div>
    <w:div w:id="977418536">
      <w:bodyDiv w:val="1"/>
      <w:marLeft w:val="0"/>
      <w:marRight w:val="0"/>
      <w:marTop w:val="0"/>
      <w:marBottom w:val="0"/>
      <w:divBdr>
        <w:top w:val="none" w:sz="0" w:space="0" w:color="auto"/>
        <w:left w:val="none" w:sz="0" w:space="0" w:color="auto"/>
        <w:bottom w:val="none" w:sz="0" w:space="0" w:color="auto"/>
        <w:right w:val="none" w:sz="0" w:space="0" w:color="auto"/>
      </w:divBdr>
    </w:div>
    <w:div w:id="1022055084">
      <w:bodyDiv w:val="1"/>
      <w:marLeft w:val="0"/>
      <w:marRight w:val="0"/>
      <w:marTop w:val="0"/>
      <w:marBottom w:val="0"/>
      <w:divBdr>
        <w:top w:val="none" w:sz="0" w:space="0" w:color="auto"/>
        <w:left w:val="none" w:sz="0" w:space="0" w:color="auto"/>
        <w:bottom w:val="none" w:sz="0" w:space="0" w:color="auto"/>
        <w:right w:val="none" w:sz="0" w:space="0" w:color="auto"/>
      </w:divBdr>
    </w:div>
    <w:div w:id="1028796425">
      <w:bodyDiv w:val="1"/>
      <w:marLeft w:val="0"/>
      <w:marRight w:val="0"/>
      <w:marTop w:val="0"/>
      <w:marBottom w:val="0"/>
      <w:divBdr>
        <w:top w:val="none" w:sz="0" w:space="0" w:color="auto"/>
        <w:left w:val="none" w:sz="0" w:space="0" w:color="auto"/>
        <w:bottom w:val="none" w:sz="0" w:space="0" w:color="auto"/>
        <w:right w:val="none" w:sz="0" w:space="0" w:color="auto"/>
      </w:divBdr>
    </w:div>
    <w:div w:id="1048870032">
      <w:bodyDiv w:val="1"/>
      <w:marLeft w:val="0"/>
      <w:marRight w:val="0"/>
      <w:marTop w:val="0"/>
      <w:marBottom w:val="0"/>
      <w:divBdr>
        <w:top w:val="none" w:sz="0" w:space="0" w:color="auto"/>
        <w:left w:val="none" w:sz="0" w:space="0" w:color="auto"/>
        <w:bottom w:val="none" w:sz="0" w:space="0" w:color="auto"/>
        <w:right w:val="none" w:sz="0" w:space="0" w:color="auto"/>
      </w:divBdr>
    </w:div>
    <w:div w:id="1078596093">
      <w:bodyDiv w:val="1"/>
      <w:marLeft w:val="0"/>
      <w:marRight w:val="0"/>
      <w:marTop w:val="0"/>
      <w:marBottom w:val="0"/>
      <w:divBdr>
        <w:top w:val="none" w:sz="0" w:space="0" w:color="auto"/>
        <w:left w:val="none" w:sz="0" w:space="0" w:color="auto"/>
        <w:bottom w:val="none" w:sz="0" w:space="0" w:color="auto"/>
        <w:right w:val="none" w:sz="0" w:space="0" w:color="auto"/>
      </w:divBdr>
    </w:div>
    <w:div w:id="1108428232">
      <w:bodyDiv w:val="1"/>
      <w:marLeft w:val="0"/>
      <w:marRight w:val="0"/>
      <w:marTop w:val="0"/>
      <w:marBottom w:val="0"/>
      <w:divBdr>
        <w:top w:val="none" w:sz="0" w:space="0" w:color="auto"/>
        <w:left w:val="none" w:sz="0" w:space="0" w:color="auto"/>
        <w:bottom w:val="none" w:sz="0" w:space="0" w:color="auto"/>
        <w:right w:val="none" w:sz="0" w:space="0" w:color="auto"/>
      </w:divBdr>
    </w:div>
    <w:div w:id="1118377123">
      <w:bodyDiv w:val="1"/>
      <w:marLeft w:val="0"/>
      <w:marRight w:val="0"/>
      <w:marTop w:val="0"/>
      <w:marBottom w:val="0"/>
      <w:divBdr>
        <w:top w:val="none" w:sz="0" w:space="0" w:color="auto"/>
        <w:left w:val="none" w:sz="0" w:space="0" w:color="auto"/>
        <w:bottom w:val="none" w:sz="0" w:space="0" w:color="auto"/>
        <w:right w:val="none" w:sz="0" w:space="0" w:color="auto"/>
      </w:divBdr>
    </w:div>
    <w:div w:id="1177770870">
      <w:bodyDiv w:val="1"/>
      <w:marLeft w:val="0"/>
      <w:marRight w:val="0"/>
      <w:marTop w:val="0"/>
      <w:marBottom w:val="0"/>
      <w:divBdr>
        <w:top w:val="none" w:sz="0" w:space="0" w:color="auto"/>
        <w:left w:val="none" w:sz="0" w:space="0" w:color="auto"/>
        <w:bottom w:val="none" w:sz="0" w:space="0" w:color="auto"/>
        <w:right w:val="none" w:sz="0" w:space="0" w:color="auto"/>
      </w:divBdr>
    </w:div>
    <w:div w:id="1190142980">
      <w:bodyDiv w:val="1"/>
      <w:marLeft w:val="0"/>
      <w:marRight w:val="0"/>
      <w:marTop w:val="0"/>
      <w:marBottom w:val="0"/>
      <w:divBdr>
        <w:top w:val="none" w:sz="0" w:space="0" w:color="auto"/>
        <w:left w:val="none" w:sz="0" w:space="0" w:color="auto"/>
        <w:bottom w:val="none" w:sz="0" w:space="0" w:color="auto"/>
        <w:right w:val="none" w:sz="0" w:space="0" w:color="auto"/>
      </w:divBdr>
    </w:div>
    <w:div w:id="1218585057">
      <w:bodyDiv w:val="1"/>
      <w:marLeft w:val="0"/>
      <w:marRight w:val="0"/>
      <w:marTop w:val="0"/>
      <w:marBottom w:val="0"/>
      <w:divBdr>
        <w:top w:val="none" w:sz="0" w:space="0" w:color="auto"/>
        <w:left w:val="none" w:sz="0" w:space="0" w:color="auto"/>
        <w:bottom w:val="none" w:sz="0" w:space="0" w:color="auto"/>
        <w:right w:val="none" w:sz="0" w:space="0" w:color="auto"/>
      </w:divBdr>
    </w:div>
    <w:div w:id="1227640339">
      <w:bodyDiv w:val="1"/>
      <w:marLeft w:val="0"/>
      <w:marRight w:val="0"/>
      <w:marTop w:val="0"/>
      <w:marBottom w:val="0"/>
      <w:divBdr>
        <w:top w:val="none" w:sz="0" w:space="0" w:color="auto"/>
        <w:left w:val="none" w:sz="0" w:space="0" w:color="auto"/>
        <w:bottom w:val="none" w:sz="0" w:space="0" w:color="auto"/>
        <w:right w:val="none" w:sz="0" w:space="0" w:color="auto"/>
      </w:divBdr>
    </w:div>
    <w:div w:id="1269968653">
      <w:bodyDiv w:val="1"/>
      <w:marLeft w:val="0"/>
      <w:marRight w:val="0"/>
      <w:marTop w:val="0"/>
      <w:marBottom w:val="0"/>
      <w:divBdr>
        <w:top w:val="none" w:sz="0" w:space="0" w:color="auto"/>
        <w:left w:val="none" w:sz="0" w:space="0" w:color="auto"/>
        <w:bottom w:val="none" w:sz="0" w:space="0" w:color="auto"/>
        <w:right w:val="none" w:sz="0" w:space="0" w:color="auto"/>
      </w:divBdr>
    </w:div>
    <w:div w:id="1418093002">
      <w:bodyDiv w:val="1"/>
      <w:marLeft w:val="0"/>
      <w:marRight w:val="0"/>
      <w:marTop w:val="0"/>
      <w:marBottom w:val="0"/>
      <w:divBdr>
        <w:top w:val="none" w:sz="0" w:space="0" w:color="auto"/>
        <w:left w:val="none" w:sz="0" w:space="0" w:color="auto"/>
        <w:bottom w:val="none" w:sz="0" w:space="0" w:color="auto"/>
        <w:right w:val="none" w:sz="0" w:space="0" w:color="auto"/>
      </w:divBdr>
    </w:div>
    <w:div w:id="1420368273">
      <w:bodyDiv w:val="1"/>
      <w:marLeft w:val="0"/>
      <w:marRight w:val="0"/>
      <w:marTop w:val="0"/>
      <w:marBottom w:val="0"/>
      <w:divBdr>
        <w:top w:val="none" w:sz="0" w:space="0" w:color="auto"/>
        <w:left w:val="none" w:sz="0" w:space="0" w:color="auto"/>
        <w:bottom w:val="none" w:sz="0" w:space="0" w:color="auto"/>
        <w:right w:val="none" w:sz="0" w:space="0" w:color="auto"/>
      </w:divBdr>
    </w:div>
    <w:div w:id="1436748936">
      <w:bodyDiv w:val="1"/>
      <w:marLeft w:val="0"/>
      <w:marRight w:val="0"/>
      <w:marTop w:val="0"/>
      <w:marBottom w:val="0"/>
      <w:divBdr>
        <w:top w:val="none" w:sz="0" w:space="0" w:color="auto"/>
        <w:left w:val="none" w:sz="0" w:space="0" w:color="auto"/>
        <w:bottom w:val="none" w:sz="0" w:space="0" w:color="auto"/>
        <w:right w:val="none" w:sz="0" w:space="0" w:color="auto"/>
      </w:divBdr>
    </w:div>
    <w:div w:id="1471706948">
      <w:bodyDiv w:val="1"/>
      <w:marLeft w:val="0"/>
      <w:marRight w:val="0"/>
      <w:marTop w:val="0"/>
      <w:marBottom w:val="0"/>
      <w:divBdr>
        <w:top w:val="none" w:sz="0" w:space="0" w:color="auto"/>
        <w:left w:val="none" w:sz="0" w:space="0" w:color="auto"/>
        <w:bottom w:val="none" w:sz="0" w:space="0" w:color="auto"/>
        <w:right w:val="none" w:sz="0" w:space="0" w:color="auto"/>
      </w:divBdr>
    </w:div>
    <w:div w:id="1473400704">
      <w:bodyDiv w:val="1"/>
      <w:marLeft w:val="0"/>
      <w:marRight w:val="0"/>
      <w:marTop w:val="0"/>
      <w:marBottom w:val="0"/>
      <w:divBdr>
        <w:top w:val="none" w:sz="0" w:space="0" w:color="auto"/>
        <w:left w:val="none" w:sz="0" w:space="0" w:color="auto"/>
        <w:bottom w:val="none" w:sz="0" w:space="0" w:color="auto"/>
        <w:right w:val="none" w:sz="0" w:space="0" w:color="auto"/>
      </w:divBdr>
    </w:div>
    <w:div w:id="1543907955">
      <w:bodyDiv w:val="1"/>
      <w:marLeft w:val="0"/>
      <w:marRight w:val="0"/>
      <w:marTop w:val="0"/>
      <w:marBottom w:val="0"/>
      <w:divBdr>
        <w:top w:val="none" w:sz="0" w:space="0" w:color="auto"/>
        <w:left w:val="none" w:sz="0" w:space="0" w:color="auto"/>
        <w:bottom w:val="none" w:sz="0" w:space="0" w:color="auto"/>
        <w:right w:val="none" w:sz="0" w:space="0" w:color="auto"/>
      </w:divBdr>
    </w:div>
    <w:div w:id="1549805844">
      <w:bodyDiv w:val="1"/>
      <w:marLeft w:val="0"/>
      <w:marRight w:val="0"/>
      <w:marTop w:val="0"/>
      <w:marBottom w:val="0"/>
      <w:divBdr>
        <w:top w:val="none" w:sz="0" w:space="0" w:color="auto"/>
        <w:left w:val="none" w:sz="0" w:space="0" w:color="auto"/>
        <w:bottom w:val="none" w:sz="0" w:space="0" w:color="auto"/>
        <w:right w:val="none" w:sz="0" w:space="0" w:color="auto"/>
      </w:divBdr>
      <w:divsChild>
        <w:div w:id="75707662">
          <w:marLeft w:val="0"/>
          <w:marRight w:val="0"/>
          <w:marTop w:val="0"/>
          <w:marBottom w:val="0"/>
          <w:divBdr>
            <w:top w:val="none" w:sz="0" w:space="0" w:color="auto"/>
            <w:left w:val="none" w:sz="0" w:space="0" w:color="auto"/>
            <w:bottom w:val="none" w:sz="0" w:space="0" w:color="auto"/>
            <w:right w:val="none" w:sz="0" w:space="0" w:color="auto"/>
          </w:divBdr>
        </w:div>
        <w:div w:id="105077715">
          <w:marLeft w:val="0"/>
          <w:marRight w:val="0"/>
          <w:marTop w:val="0"/>
          <w:marBottom w:val="0"/>
          <w:divBdr>
            <w:top w:val="none" w:sz="0" w:space="0" w:color="auto"/>
            <w:left w:val="none" w:sz="0" w:space="0" w:color="auto"/>
            <w:bottom w:val="none" w:sz="0" w:space="0" w:color="auto"/>
            <w:right w:val="none" w:sz="0" w:space="0" w:color="auto"/>
          </w:divBdr>
        </w:div>
        <w:div w:id="209732058">
          <w:marLeft w:val="0"/>
          <w:marRight w:val="0"/>
          <w:marTop w:val="0"/>
          <w:marBottom w:val="0"/>
          <w:divBdr>
            <w:top w:val="none" w:sz="0" w:space="0" w:color="auto"/>
            <w:left w:val="none" w:sz="0" w:space="0" w:color="auto"/>
            <w:bottom w:val="none" w:sz="0" w:space="0" w:color="auto"/>
            <w:right w:val="none" w:sz="0" w:space="0" w:color="auto"/>
          </w:divBdr>
        </w:div>
        <w:div w:id="649023949">
          <w:marLeft w:val="0"/>
          <w:marRight w:val="0"/>
          <w:marTop w:val="0"/>
          <w:marBottom w:val="0"/>
          <w:divBdr>
            <w:top w:val="none" w:sz="0" w:space="0" w:color="auto"/>
            <w:left w:val="none" w:sz="0" w:space="0" w:color="auto"/>
            <w:bottom w:val="none" w:sz="0" w:space="0" w:color="auto"/>
            <w:right w:val="none" w:sz="0" w:space="0" w:color="auto"/>
          </w:divBdr>
        </w:div>
        <w:div w:id="651956127">
          <w:marLeft w:val="0"/>
          <w:marRight w:val="0"/>
          <w:marTop w:val="0"/>
          <w:marBottom w:val="0"/>
          <w:divBdr>
            <w:top w:val="none" w:sz="0" w:space="0" w:color="auto"/>
            <w:left w:val="none" w:sz="0" w:space="0" w:color="auto"/>
            <w:bottom w:val="none" w:sz="0" w:space="0" w:color="auto"/>
            <w:right w:val="none" w:sz="0" w:space="0" w:color="auto"/>
          </w:divBdr>
        </w:div>
        <w:div w:id="1219627309">
          <w:marLeft w:val="0"/>
          <w:marRight w:val="0"/>
          <w:marTop w:val="0"/>
          <w:marBottom w:val="0"/>
          <w:divBdr>
            <w:top w:val="none" w:sz="0" w:space="0" w:color="auto"/>
            <w:left w:val="none" w:sz="0" w:space="0" w:color="auto"/>
            <w:bottom w:val="none" w:sz="0" w:space="0" w:color="auto"/>
            <w:right w:val="none" w:sz="0" w:space="0" w:color="auto"/>
          </w:divBdr>
        </w:div>
        <w:div w:id="1378821076">
          <w:marLeft w:val="0"/>
          <w:marRight w:val="0"/>
          <w:marTop w:val="0"/>
          <w:marBottom w:val="0"/>
          <w:divBdr>
            <w:top w:val="none" w:sz="0" w:space="0" w:color="auto"/>
            <w:left w:val="none" w:sz="0" w:space="0" w:color="auto"/>
            <w:bottom w:val="none" w:sz="0" w:space="0" w:color="auto"/>
            <w:right w:val="none" w:sz="0" w:space="0" w:color="auto"/>
          </w:divBdr>
        </w:div>
        <w:div w:id="1563710047">
          <w:marLeft w:val="0"/>
          <w:marRight w:val="0"/>
          <w:marTop w:val="0"/>
          <w:marBottom w:val="0"/>
          <w:divBdr>
            <w:top w:val="none" w:sz="0" w:space="0" w:color="auto"/>
            <w:left w:val="none" w:sz="0" w:space="0" w:color="auto"/>
            <w:bottom w:val="none" w:sz="0" w:space="0" w:color="auto"/>
            <w:right w:val="none" w:sz="0" w:space="0" w:color="auto"/>
          </w:divBdr>
        </w:div>
        <w:div w:id="1680035223">
          <w:marLeft w:val="0"/>
          <w:marRight w:val="0"/>
          <w:marTop w:val="0"/>
          <w:marBottom w:val="0"/>
          <w:divBdr>
            <w:top w:val="none" w:sz="0" w:space="0" w:color="auto"/>
            <w:left w:val="none" w:sz="0" w:space="0" w:color="auto"/>
            <w:bottom w:val="none" w:sz="0" w:space="0" w:color="auto"/>
            <w:right w:val="none" w:sz="0" w:space="0" w:color="auto"/>
          </w:divBdr>
        </w:div>
        <w:div w:id="2020036895">
          <w:marLeft w:val="0"/>
          <w:marRight w:val="0"/>
          <w:marTop w:val="0"/>
          <w:marBottom w:val="0"/>
          <w:divBdr>
            <w:top w:val="none" w:sz="0" w:space="0" w:color="auto"/>
            <w:left w:val="none" w:sz="0" w:space="0" w:color="auto"/>
            <w:bottom w:val="none" w:sz="0" w:space="0" w:color="auto"/>
            <w:right w:val="none" w:sz="0" w:space="0" w:color="auto"/>
          </w:divBdr>
        </w:div>
      </w:divsChild>
    </w:div>
    <w:div w:id="1585257475">
      <w:bodyDiv w:val="1"/>
      <w:marLeft w:val="0"/>
      <w:marRight w:val="0"/>
      <w:marTop w:val="0"/>
      <w:marBottom w:val="0"/>
      <w:divBdr>
        <w:top w:val="none" w:sz="0" w:space="0" w:color="auto"/>
        <w:left w:val="none" w:sz="0" w:space="0" w:color="auto"/>
        <w:bottom w:val="none" w:sz="0" w:space="0" w:color="auto"/>
        <w:right w:val="none" w:sz="0" w:space="0" w:color="auto"/>
      </w:divBdr>
    </w:div>
    <w:div w:id="1642417932">
      <w:bodyDiv w:val="1"/>
      <w:marLeft w:val="0"/>
      <w:marRight w:val="0"/>
      <w:marTop w:val="0"/>
      <w:marBottom w:val="0"/>
      <w:divBdr>
        <w:top w:val="none" w:sz="0" w:space="0" w:color="auto"/>
        <w:left w:val="none" w:sz="0" w:space="0" w:color="auto"/>
        <w:bottom w:val="none" w:sz="0" w:space="0" w:color="auto"/>
        <w:right w:val="none" w:sz="0" w:space="0" w:color="auto"/>
      </w:divBdr>
    </w:div>
    <w:div w:id="1704355395">
      <w:bodyDiv w:val="1"/>
      <w:marLeft w:val="0"/>
      <w:marRight w:val="0"/>
      <w:marTop w:val="0"/>
      <w:marBottom w:val="0"/>
      <w:divBdr>
        <w:top w:val="none" w:sz="0" w:space="0" w:color="auto"/>
        <w:left w:val="none" w:sz="0" w:space="0" w:color="auto"/>
        <w:bottom w:val="none" w:sz="0" w:space="0" w:color="auto"/>
        <w:right w:val="none" w:sz="0" w:space="0" w:color="auto"/>
      </w:divBdr>
    </w:div>
    <w:div w:id="1704356460">
      <w:bodyDiv w:val="1"/>
      <w:marLeft w:val="0"/>
      <w:marRight w:val="0"/>
      <w:marTop w:val="0"/>
      <w:marBottom w:val="0"/>
      <w:divBdr>
        <w:top w:val="none" w:sz="0" w:space="0" w:color="auto"/>
        <w:left w:val="none" w:sz="0" w:space="0" w:color="auto"/>
        <w:bottom w:val="none" w:sz="0" w:space="0" w:color="auto"/>
        <w:right w:val="none" w:sz="0" w:space="0" w:color="auto"/>
      </w:divBdr>
    </w:div>
    <w:div w:id="1713309978">
      <w:bodyDiv w:val="1"/>
      <w:marLeft w:val="0"/>
      <w:marRight w:val="0"/>
      <w:marTop w:val="0"/>
      <w:marBottom w:val="0"/>
      <w:divBdr>
        <w:top w:val="none" w:sz="0" w:space="0" w:color="auto"/>
        <w:left w:val="none" w:sz="0" w:space="0" w:color="auto"/>
        <w:bottom w:val="none" w:sz="0" w:space="0" w:color="auto"/>
        <w:right w:val="none" w:sz="0" w:space="0" w:color="auto"/>
      </w:divBdr>
    </w:div>
    <w:div w:id="1727072921">
      <w:bodyDiv w:val="1"/>
      <w:marLeft w:val="0"/>
      <w:marRight w:val="0"/>
      <w:marTop w:val="0"/>
      <w:marBottom w:val="0"/>
      <w:divBdr>
        <w:top w:val="none" w:sz="0" w:space="0" w:color="auto"/>
        <w:left w:val="none" w:sz="0" w:space="0" w:color="auto"/>
        <w:bottom w:val="none" w:sz="0" w:space="0" w:color="auto"/>
        <w:right w:val="none" w:sz="0" w:space="0" w:color="auto"/>
      </w:divBdr>
    </w:div>
    <w:div w:id="1735468489">
      <w:bodyDiv w:val="1"/>
      <w:marLeft w:val="0"/>
      <w:marRight w:val="0"/>
      <w:marTop w:val="0"/>
      <w:marBottom w:val="0"/>
      <w:divBdr>
        <w:top w:val="none" w:sz="0" w:space="0" w:color="auto"/>
        <w:left w:val="none" w:sz="0" w:space="0" w:color="auto"/>
        <w:bottom w:val="none" w:sz="0" w:space="0" w:color="auto"/>
        <w:right w:val="none" w:sz="0" w:space="0" w:color="auto"/>
      </w:divBdr>
    </w:div>
    <w:div w:id="1754089849">
      <w:bodyDiv w:val="1"/>
      <w:marLeft w:val="0"/>
      <w:marRight w:val="0"/>
      <w:marTop w:val="0"/>
      <w:marBottom w:val="0"/>
      <w:divBdr>
        <w:top w:val="none" w:sz="0" w:space="0" w:color="auto"/>
        <w:left w:val="none" w:sz="0" w:space="0" w:color="auto"/>
        <w:bottom w:val="none" w:sz="0" w:space="0" w:color="auto"/>
        <w:right w:val="none" w:sz="0" w:space="0" w:color="auto"/>
      </w:divBdr>
    </w:div>
    <w:div w:id="1760442374">
      <w:bodyDiv w:val="1"/>
      <w:marLeft w:val="0"/>
      <w:marRight w:val="0"/>
      <w:marTop w:val="0"/>
      <w:marBottom w:val="0"/>
      <w:divBdr>
        <w:top w:val="none" w:sz="0" w:space="0" w:color="auto"/>
        <w:left w:val="none" w:sz="0" w:space="0" w:color="auto"/>
        <w:bottom w:val="none" w:sz="0" w:space="0" w:color="auto"/>
        <w:right w:val="none" w:sz="0" w:space="0" w:color="auto"/>
      </w:divBdr>
    </w:div>
    <w:div w:id="1767919469">
      <w:bodyDiv w:val="1"/>
      <w:marLeft w:val="0"/>
      <w:marRight w:val="0"/>
      <w:marTop w:val="0"/>
      <w:marBottom w:val="0"/>
      <w:divBdr>
        <w:top w:val="none" w:sz="0" w:space="0" w:color="auto"/>
        <w:left w:val="none" w:sz="0" w:space="0" w:color="auto"/>
        <w:bottom w:val="none" w:sz="0" w:space="0" w:color="auto"/>
        <w:right w:val="none" w:sz="0" w:space="0" w:color="auto"/>
      </w:divBdr>
    </w:div>
    <w:div w:id="1826818756">
      <w:bodyDiv w:val="1"/>
      <w:marLeft w:val="0"/>
      <w:marRight w:val="0"/>
      <w:marTop w:val="0"/>
      <w:marBottom w:val="0"/>
      <w:divBdr>
        <w:top w:val="none" w:sz="0" w:space="0" w:color="auto"/>
        <w:left w:val="none" w:sz="0" w:space="0" w:color="auto"/>
        <w:bottom w:val="none" w:sz="0" w:space="0" w:color="auto"/>
        <w:right w:val="none" w:sz="0" w:space="0" w:color="auto"/>
      </w:divBdr>
    </w:div>
    <w:div w:id="1828011398">
      <w:bodyDiv w:val="1"/>
      <w:marLeft w:val="0"/>
      <w:marRight w:val="0"/>
      <w:marTop w:val="0"/>
      <w:marBottom w:val="0"/>
      <w:divBdr>
        <w:top w:val="none" w:sz="0" w:space="0" w:color="auto"/>
        <w:left w:val="none" w:sz="0" w:space="0" w:color="auto"/>
        <w:bottom w:val="none" w:sz="0" w:space="0" w:color="auto"/>
        <w:right w:val="none" w:sz="0" w:space="0" w:color="auto"/>
      </w:divBdr>
    </w:div>
    <w:div w:id="1836338529">
      <w:bodyDiv w:val="1"/>
      <w:marLeft w:val="0"/>
      <w:marRight w:val="0"/>
      <w:marTop w:val="0"/>
      <w:marBottom w:val="0"/>
      <w:divBdr>
        <w:top w:val="none" w:sz="0" w:space="0" w:color="auto"/>
        <w:left w:val="none" w:sz="0" w:space="0" w:color="auto"/>
        <w:bottom w:val="none" w:sz="0" w:space="0" w:color="auto"/>
        <w:right w:val="none" w:sz="0" w:space="0" w:color="auto"/>
      </w:divBdr>
    </w:div>
    <w:div w:id="1910920285">
      <w:bodyDiv w:val="1"/>
      <w:marLeft w:val="0"/>
      <w:marRight w:val="0"/>
      <w:marTop w:val="0"/>
      <w:marBottom w:val="0"/>
      <w:divBdr>
        <w:top w:val="none" w:sz="0" w:space="0" w:color="auto"/>
        <w:left w:val="none" w:sz="0" w:space="0" w:color="auto"/>
        <w:bottom w:val="none" w:sz="0" w:space="0" w:color="auto"/>
        <w:right w:val="none" w:sz="0" w:space="0" w:color="auto"/>
      </w:divBdr>
    </w:div>
    <w:div w:id="1968126834">
      <w:bodyDiv w:val="1"/>
      <w:marLeft w:val="0"/>
      <w:marRight w:val="0"/>
      <w:marTop w:val="0"/>
      <w:marBottom w:val="0"/>
      <w:divBdr>
        <w:top w:val="none" w:sz="0" w:space="0" w:color="auto"/>
        <w:left w:val="none" w:sz="0" w:space="0" w:color="auto"/>
        <w:bottom w:val="none" w:sz="0" w:space="0" w:color="auto"/>
        <w:right w:val="none" w:sz="0" w:space="0" w:color="auto"/>
      </w:divBdr>
    </w:div>
    <w:div w:id="1983147087">
      <w:bodyDiv w:val="1"/>
      <w:marLeft w:val="0"/>
      <w:marRight w:val="0"/>
      <w:marTop w:val="0"/>
      <w:marBottom w:val="0"/>
      <w:divBdr>
        <w:top w:val="none" w:sz="0" w:space="0" w:color="auto"/>
        <w:left w:val="none" w:sz="0" w:space="0" w:color="auto"/>
        <w:bottom w:val="none" w:sz="0" w:space="0" w:color="auto"/>
        <w:right w:val="none" w:sz="0" w:space="0" w:color="auto"/>
      </w:divBdr>
    </w:div>
    <w:div w:id="2002003048">
      <w:bodyDiv w:val="1"/>
      <w:marLeft w:val="0"/>
      <w:marRight w:val="0"/>
      <w:marTop w:val="0"/>
      <w:marBottom w:val="0"/>
      <w:divBdr>
        <w:top w:val="none" w:sz="0" w:space="0" w:color="auto"/>
        <w:left w:val="none" w:sz="0" w:space="0" w:color="auto"/>
        <w:bottom w:val="none" w:sz="0" w:space="0" w:color="auto"/>
        <w:right w:val="none" w:sz="0" w:space="0" w:color="auto"/>
      </w:divBdr>
    </w:div>
    <w:div w:id="2028361661">
      <w:bodyDiv w:val="1"/>
      <w:marLeft w:val="0"/>
      <w:marRight w:val="0"/>
      <w:marTop w:val="0"/>
      <w:marBottom w:val="0"/>
      <w:divBdr>
        <w:top w:val="none" w:sz="0" w:space="0" w:color="auto"/>
        <w:left w:val="none" w:sz="0" w:space="0" w:color="auto"/>
        <w:bottom w:val="none" w:sz="0" w:space="0" w:color="auto"/>
        <w:right w:val="none" w:sz="0" w:space="0" w:color="auto"/>
      </w:divBdr>
    </w:div>
    <w:div w:id="2029717403">
      <w:bodyDiv w:val="1"/>
      <w:marLeft w:val="0"/>
      <w:marRight w:val="0"/>
      <w:marTop w:val="0"/>
      <w:marBottom w:val="0"/>
      <w:divBdr>
        <w:top w:val="none" w:sz="0" w:space="0" w:color="auto"/>
        <w:left w:val="none" w:sz="0" w:space="0" w:color="auto"/>
        <w:bottom w:val="none" w:sz="0" w:space="0" w:color="auto"/>
        <w:right w:val="none" w:sz="0" w:space="0" w:color="auto"/>
      </w:divBdr>
    </w:div>
    <w:div w:id="2036804984">
      <w:bodyDiv w:val="1"/>
      <w:marLeft w:val="0"/>
      <w:marRight w:val="0"/>
      <w:marTop w:val="0"/>
      <w:marBottom w:val="0"/>
      <w:divBdr>
        <w:top w:val="none" w:sz="0" w:space="0" w:color="auto"/>
        <w:left w:val="none" w:sz="0" w:space="0" w:color="auto"/>
        <w:bottom w:val="none" w:sz="0" w:space="0" w:color="auto"/>
        <w:right w:val="none" w:sz="0" w:space="0" w:color="auto"/>
      </w:divBdr>
    </w:div>
    <w:div w:id="2037540232">
      <w:bodyDiv w:val="1"/>
      <w:marLeft w:val="0"/>
      <w:marRight w:val="0"/>
      <w:marTop w:val="0"/>
      <w:marBottom w:val="0"/>
      <w:divBdr>
        <w:top w:val="none" w:sz="0" w:space="0" w:color="auto"/>
        <w:left w:val="none" w:sz="0" w:space="0" w:color="auto"/>
        <w:bottom w:val="none" w:sz="0" w:space="0" w:color="auto"/>
        <w:right w:val="none" w:sz="0" w:space="0" w:color="auto"/>
      </w:divBdr>
    </w:div>
    <w:div w:id="2037846421">
      <w:bodyDiv w:val="1"/>
      <w:marLeft w:val="0"/>
      <w:marRight w:val="0"/>
      <w:marTop w:val="0"/>
      <w:marBottom w:val="0"/>
      <w:divBdr>
        <w:top w:val="none" w:sz="0" w:space="0" w:color="auto"/>
        <w:left w:val="none" w:sz="0" w:space="0" w:color="auto"/>
        <w:bottom w:val="none" w:sz="0" w:space="0" w:color="auto"/>
        <w:right w:val="none" w:sz="0" w:space="0" w:color="auto"/>
      </w:divBdr>
    </w:div>
    <w:div w:id="2048527610">
      <w:bodyDiv w:val="1"/>
      <w:marLeft w:val="0"/>
      <w:marRight w:val="0"/>
      <w:marTop w:val="0"/>
      <w:marBottom w:val="0"/>
      <w:divBdr>
        <w:top w:val="none" w:sz="0" w:space="0" w:color="auto"/>
        <w:left w:val="none" w:sz="0" w:space="0" w:color="auto"/>
        <w:bottom w:val="none" w:sz="0" w:space="0" w:color="auto"/>
        <w:right w:val="none" w:sz="0" w:space="0" w:color="auto"/>
      </w:divBdr>
    </w:div>
    <w:div w:id="2050765383">
      <w:bodyDiv w:val="1"/>
      <w:marLeft w:val="0"/>
      <w:marRight w:val="0"/>
      <w:marTop w:val="0"/>
      <w:marBottom w:val="0"/>
      <w:divBdr>
        <w:top w:val="none" w:sz="0" w:space="0" w:color="auto"/>
        <w:left w:val="none" w:sz="0" w:space="0" w:color="auto"/>
        <w:bottom w:val="none" w:sz="0" w:space="0" w:color="auto"/>
        <w:right w:val="none" w:sz="0" w:space="0" w:color="auto"/>
      </w:divBdr>
    </w:div>
    <w:div w:id="2077121105">
      <w:bodyDiv w:val="1"/>
      <w:marLeft w:val="0"/>
      <w:marRight w:val="0"/>
      <w:marTop w:val="0"/>
      <w:marBottom w:val="0"/>
      <w:divBdr>
        <w:top w:val="none" w:sz="0" w:space="0" w:color="auto"/>
        <w:left w:val="none" w:sz="0" w:space="0" w:color="auto"/>
        <w:bottom w:val="none" w:sz="0" w:space="0" w:color="auto"/>
        <w:right w:val="none" w:sz="0" w:space="0" w:color="auto"/>
      </w:divBdr>
    </w:div>
    <w:div w:id="2081560999">
      <w:bodyDiv w:val="1"/>
      <w:marLeft w:val="0"/>
      <w:marRight w:val="0"/>
      <w:marTop w:val="0"/>
      <w:marBottom w:val="0"/>
      <w:divBdr>
        <w:top w:val="none" w:sz="0" w:space="0" w:color="auto"/>
        <w:left w:val="none" w:sz="0" w:space="0" w:color="auto"/>
        <w:bottom w:val="none" w:sz="0" w:space="0" w:color="auto"/>
        <w:right w:val="none" w:sz="0" w:space="0" w:color="auto"/>
      </w:divBdr>
      <w:divsChild>
        <w:div w:id="1024214281">
          <w:marLeft w:val="432"/>
          <w:marRight w:val="0"/>
          <w:marTop w:val="115"/>
          <w:marBottom w:val="0"/>
          <w:divBdr>
            <w:top w:val="none" w:sz="0" w:space="0" w:color="auto"/>
            <w:left w:val="none" w:sz="0" w:space="0" w:color="auto"/>
            <w:bottom w:val="none" w:sz="0" w:space="0" w:color="auto"/>
            <w:right w:val="none" w:sz="0" w:space="0" w:color="auto"/>
          </w:divBdr>
        </w:div>
      </w:divsChild>
    </w:div>
    <w:div w:id="209605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rchives.gov/cui" TargetMode="External"/><Relationship Id="rId18" Type="http://schemas.openxmlformats.org/officeDocument/2006/relationships/hyperlink" Target="https://www.archives.gov/cui/registry/policy-guidance" TargetMode="External"/><Relationship Id="rId3" Type="http://schemas.openxmlformats.org/officeDocument/2006/relationships/customXml" Target="../customXml/item3.xml"/><Relationship Id="rId21" Type="http://schemas.openxmlformats.org/officeDocument/2006/relationships/hyperlink" Target="https://www.archives.gov/cui/additional-tools"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archives.gov/files/cui/20161206-cui-marking-handbook-v1-1.pdf" TargetMode="External"/><Relationship Id="rId2" Type="http://schemas.openxmlformats.org/officeDocument/2006/relationships/customXml" Target="../customXml/item2.xml"/><Relationship Id="rId16" Type="http://schemas.openxmlformats.org/officeDocument/2006/relationships/hyperlink" Target="https://www.archives.gov/cui" TargetMode="External"/><Relationship Id="rId20" Type="http://schemas.openxmlformats.org/officeDocument/2006/relationships/hyperlink" Target="https://www.archives.gov/cui/additional-tool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federalregister.gov/documents/2016/09/14/2016-21665/controlled-unclassified-information)"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archives.gov/cui/additional-too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ist.gov/index.html" TargetMode="External"/><Relationship Id="rId22" Type="http://schemas.openxmlformats.org/officeDocument/2006/relationships/header" Target="header1.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federalregister.gov/executive-orders" TargetMode="External"/><Relationship Id="rId2" Type="http://schemas.openxmlformats.org/officeDocument/2006/relationships/hyperlink" Target="http://www.ecfr.gov/cgi-bin/text-idx?tpl=%2Findex.tpl" TargetMode="External"/><Relationship Id="rId1" Type="http://schemas.openxmlformats.org/officeDocument/2006/relationships/hyperlink" Target="https://beta.csrc.nist.gov/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Assembly>Microsoft.Office.Policy, Version=14.0.0.0, Culture=neutral, PublicKeyToken=71e9bce111e9429c</Assembly>
    <Class>Microsoft.Office.RecordsManagement.Internal.BarcodeHandler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ital_x0020_Record xmlns="5edbe80d-e595-46b9-be3c-e61540003b6e">No</Vital_x0020_Record>
    <_dlc_BarcodeImage xmlns="a72e793b-3538-4bdd-876b-5e2b29c97fba" xsi:nil="true"/>
    <_dlc_DocId xmlns="52222ef0-b167-44f5-92f7-438fda0857cd">DOPTR-1550483595-6</_dlc_DocId>
    <_dlc_DocIdUrl xmlns="52222ef0-b167-44f5-92f7-438fda0857cd">
      <Url>https://thegreen.treas.gov/do/ptr/optr/treasuryrecords/CUI/_layouts/15/DocIdRedir.aspx?ID=DOPTR-1550483595-6</Url>
      <Description>DOPTR-1550483595-6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1947CC37E0EA4EAE94A7B1A6858CD0" ma:contentTypeVersion="0" ma:contentTypeDescription="Create a new document." ma:contentTypeScope="" ma:versionID="777ab6457c8250a780cac1712c5a9c2b">
  <xsd:schema xmlns:xsd="http://www.w3.org/2001/XMLSchema" xmlns:xs="http://www.w3.org/2001/XMLSchema" xmlns:p="http://schemas.microsoft.com/office/2006/metadata/properties" xmlns:ns2="52222ef0-b167-44f5-92f7-438fda0857cd" xmlns:ns3="5edbe80d-e595-46b9-be3c-e61540003b6e" xmlns:ns4="a72e793b-3538-4bdd-876b-5e2b29c97fba" targetNamespace="http://schemas.microsoft.com/office/2006/metadata/properties" ma:root="true" ma:fieldsID="87ede38138ad011fe58511e80ec564e1" ns2:_="" ns3:_="" ns4:_="">
    <xsd:import namespace="52222ef0-b167-44f5-92f7-438fda0857cd"/>
    <xsd:import namespace="5edbe80d-e595-46b9-be3c-e61540003b6e"/>
    <xsd:import namespace="a72e793b-3538-4bdd-876b-5e2b29c97fba"/>
    <xsd:element name="properties">
      <xsd:complexType>
        <xsd:sequence>
          <xsd:element name="documentManagement">
            <xsd:complexType>
              <xsd:all>
                <xsd:element ref="ns2:_dlc_DocId" minOccurs="0"/>
                <xsd:element ref="ns2:_dlc_DocIdUrl" minOccurs="0"/>
                <xsd:element ref="ns2:_dlc_DocIdPersistId" minOccurs="0"/>
                <xsd:element ref="ns3:Vital_x0020_Record" minOccurs="0"/>
                <xsd:element ref="ns4:_dlc_BarcodeValue" minOccurs="0"/>
                <xsd:element ref="ns4:_dlc_BarcodeImage" minOccurs="0"/>
                <xsd:element ref="ns4:_dlc_Barcod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dbe80d-e595-46b9-be3c-e61540003b6e" elementFormDefault="qualified">
    <xsd:import namespace="http://schemas.microsoft.com/office/2006/documentManagement/types"/>
    <xsd:import namespace="http://schemas.microsoft.com/office/infopath/2007/PartnerControls"/>
    <xsd:element name="Vital_x0020_Record" ma:index="11" nillable="true" ma:displayName="Vital Record" ma:default="No" ma:format="Dropdown" ma:internalName="Vital_x0020_Recor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a72e793b-3538-4bdd-876b-5e2b29c97fba" elementFormDefault="qualified">
    <xsd:import namespace="http://schemas.microsoft.com/office/2006/documentManagement/types"/>
    <xsd:import namespace="http://schemas.microsoft.com/office/infopath/2007/PartnerControls"/>
    <xsd:element name="_dlc_BarcodeValue" ma:index="12" nillable="true" ma:displayName="Barcode Value" ma:description="The value of the barcode assigned to this item." ma:internalName="_dlc_BarcodeValue" ma:readOnly="true">
      <xsd:simpleType>
        <xsd:restriction base="dms:Text"/>
      </xsd:simpleType>
    </xsd:element>
    <xsd:element name="_dlc_BarcodeImage" ma:index="13" nillable="true" ma:displayName="Barcode Image" ma:description="" ma:hidden="true" ma:internalName="_dlc_BarcodeImage" ma:readOnly="false">
      <xsd:simpleType>
        <xsd:restriction base="dms:Note"/>
      </xsd:simpleType>
    </xsd:element>
    <xsd:element name="_dlc_BarcodePreview" ma:index="14"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B0D85-11C4-488B-B023-0090159A0012}">
  <ds:schemaRefs>
    <ds:schemaRef ds:uri="http://schemas.microsoft.com/sharepoint/events"/>
  </ds:schemaRefs>
</ds:datastoreItem>
</file>

<file path=customXml/itemProps2.xml><?xml version="1.0" encoding="utf-8"?>
<ds:datastoreItem xmlns:ds="http://schemas.openxmlformats.org/officeDocument/2006/customXml" ds:itemID="{A73E12E1-51DA-4F32-B321-7F07447450AD}">
  <ds:schemaRefs>
    <ds:schemaRef ds:uri="http://schemas.microsoft.com/sharepoint/v3/contenttype/forms"/>
  </ds:schemaRefs>
</ds:datastoreItem>
</file>

<file path=customXml/itemProps3.xml><?xml version="1.0" encoding="utf-8"?>
<ds:datastoreItem xmlns:ds="http://schemas.openxmlformats.org/officeDocument/2006/customXml" ds:itemID="{BD5CA58A-D934-4532-9FE6-CDB35F3FAE2A}">
  <ds:schemaRefs>
    <ds:schemaRef ds:uri="http://www.w3.org/XML/1998/namespace"/>
    <ds:schemaRef ds:uri="http://purl.org/dc/dcmitype/"/>
    <ds:schemaRef ds:uri="http://schemas.microsoft.com/office/2006/documentManagement/types"/>
    <ds:schemaRef ds:uri="http://purl.org/dc/elements/1.1/"/>
    <ds:schemaRef ds:uri="52222ef0-b167-44f5-92f7-438fda0857cd"/>
    <ds:schemaRef ds:uri="http://schemas.microsoft.com/office/2006/metadata/properties"/>
    <ds:schemaRef ds:uri="http://schemas.microsoft.com/office/infopath/2007/PartnerControls"/>
    <ds:schemaRef ds:uri="a72e793b-3538-4bdd-876b-5e2b29c97fba"/>
    <ds:schemaRef ds:uri="http://schemas.openxmlformats.org/package/2006/metadata/core-properties"/>
    <ds:schemaRef ds:uri="5edbe80d-e595-46b9-be3c-e61540003b6e"/>
    <ds:schemaRef ds:uri="http://purl.org/dc/terms/"/>
  </ds:schemaRefs>
</ds:datastoreItem>
</file>

<file path=customXml/itemProps4.xml><?xml version="1.0" encoding="utf-8"?>
<ds:datastoreItem xmlns:ds="http://schemas.openxmlformats.org/officeDocument/2006/customXml" ds:itemID="{B98B7B06-F863-4AAA-9BAD-3600F8D5A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5edbe80d-e595-46b9-be3c-e61540003b6e"/>
    <ds:schemaRef ds:uri="a72e793b-3538-4bdd-876b-5e2b29c97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C0FB8B-416D-4822-BEDD-327B45D78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10844</Words>
  <Characters>63648</Characters>
  <Application>Microsoft Office Word</Application>
  <DocSecurity>4</DocSecurity>
  <Lines>530</Lines>
  <Paragraphs>148</Paragraphs>
  <ScaleCrop>false</ScaleCrop>
  <HeadingPairs>
    <vt:vector size="2" baseType="variant">
      <vt:variant>
        <vt:lpstr>Title</vt:lpstr>
      </vt:variant>
      <vt:variant>
        <vt:i4>1</vt:i4>
      </vt:variant>
    </vt:vector>
  </HeadingPairs>
  <TitlesOfParts>
    <vt:vector size="1" baseType="lpstr">
      <vt:lpstr>TDP 80 08 Review_Track Changes from IRS 12-6-2017</vt:lpstr>
    </vt:vector>
  </TitlesOfParts>
  <LinksUpToDate>false</LinksUpToDate>
  <CharactersWithSpaces>74344</CharactersWithSpaces>
  <SharedDoc>false</SharedDoc>
  <HLinks>
    <vt:vector size="156" baseType="variant">
      <vt:variant>
        <vt:i4>786461</vt:i4>
      </vt:variant>
      <vt:variant>
        <vt:i4>69</vt:i4>
      </vt:variant>
      <vt:variant>
        <vt:i4>0</vt:i4>
      </vt:variant>
      <vt:variant>
        <vt:i4>5</vt:i4>
      </vt:variant>
      <vt:variant>
        <vt:lpwstr>http://nvlpubs.nist.gov/nistpubs/FIPS/NIST.FIPS.201-2.pdf</vt:lpwstr>
      </vt:variant>
      <vt:variant>
        <vt:lpwstr/>
      </vt:variant>
      <vt:variant>
        <vt:i4>4849677</vt:i4>
      </vt:variant>
      <vt:variant>
        <vt:i4>66</vt:i4>
      </vt:variant>
      <vt:variant>
        <vt:i4>0</vt:i4>
      </vt:variant>
      <vt:variant>
        <vt:i4>5</vt:i4>
      </vt:variant>
      <vt:variant>
        <vt:lpwstr>http://one10.dot.gov/office/ost/security/SitePages/Home.aspx</vt:lpwstr>
      </vt:variant>
      <vt:variant>
        <vt:lpwstr/>
      </vt:variant>
      <vt:variant>
        <vt:i4>3604603</vt:i4>
      </vt:variant>
      <vt:variant>
        <vt:i4>63</vt:i4>
      </vt:variant>
      <vt:variant>
        <vt:i4>0</vt:i4>
      </vt:variant>
      <vt:variant>
        <vt:i4>5</vt:i4>
      </vt:variant>
      <vt:variant>
        <vt:lpwstr>http://dotnet.dot.gov/piv/</vt:lpwstr>
      </vt:variant>
      <vt:variant>
        <vt:lpwstr/>
      </vt:variant>
      <vt:variant>
        <vt:i4>5046276</vt:i4>
      </vt:variant>
      <vt:variant>
        <vt:i4>60</vt:i4>
      </vt:variant>
      <vt:variant>
        <vt:i4>0</vt:i4>
      </vt:variant>
      <vt:variant>
        <vt:i4>5</vt:i4>
      </vt:variant>
      <vt:variant>
        <vt:lpwstr>http://one10.dot.gov/office/ost/security/hspd-12/SitePages/Home.aspx</vt:lpwstr>
      </vt:variant>
      <vt:variant>
        <vt:lpwstr/>
      </vt:variant>
      <vt:variant>
        <vt:i4>3604603</vt:i4>
      </vt:variant>
      <vt:variant>
        <vt:i4>57</vt:i4>
      </vt:variant>
      <vt:variant>
        <vt:i4>0</vt:i4>
      </vt:variant>
      <vt:variant>
        <vt:i4>5</vt:i4>
      </vt:variant>
      <vt:variant>
        <vt:lpwstr>http://dotnet.dot.gov/piv/</vt:lpwstr>
      </vt:variant>
      <vt:variant>
        <vt:lpwstr/>
      </vt:variant>
      <vt:variant>
        <vt:i4>3604603</vt:i4>
      </vt:variant>
      <vt:variant>
        <vt:i4>54</vt:i4>
      </vt:variant>
      <vt:variant>
        <vt:i4>0</vt:i4>
      </vt:variant>
      <vt:variant>
        <vt:i4>5</vt:i4>
      </vt:variant>
      <vt:variant>
        <vt:lpwstr>http://dotnet.dot.gov/piv/</vt:lpwstr>
      </vt:variant>
      <vt:variant>
        <vt:lpwstr/>
      </vt:variant>
      <vt:variant>
        <vt:i4>3539058</vt:i4>
      </vt:variant>
      <vt:variant>
        <vt:i4>51</vt:i4>
      </vt:variant>
      <vt:variant>
        <vt:i4>0</vt:i4>
      </vt:variant>
      <vt:variant>
        <vt:i4>5</vt:i4>
      </vt:variant>
      <vt:variant>
        <vt:lpwstr>http://www.opm.gov/investigations/background-investigations/reference/final-credentialing-standards.pdf</vt:lpwstr>
      </vt:variant>
      <vt:variant>
        <vt:lpwstr/>
      </vt:variant>
      <vt:variant>
        <vt:i4>6357118</vt:i4>
      </vt:variant>
      <vt:variant>
        <vt:i4>48</vt:i4>
      </vt:variant>
      <vt:variant>
        <vt:i4>0</vt:i4>
      </vt:variant>
      <vt:variant>
        <vt:i4>5</vt:i4>
      </vt:variant>
      <vt:variant>
        <vt:lpwstr>http://georgewbush-whitehouse.archives.gov/omb/memoranda/fy2006/m06-18.pdf</vt:lpwstr>
      </vt:variant>
      <vt:variant>
        <vt:lpwstr/>
      </vt:variant>
      <vt:variant>
        <vt:i4>5963849</vt:i4>
      </vt:variant>
      <vt:variant>
        <vt:i4>45</vt:i4>
      </vt:variant>
      <vt:variant>
        <vt:i4>0</vt:i4>
      </vt:variant>
      <vt:variant>
        <vt:i4>5</vt:i4>
      </vt:variant>
      <vt:variant>
        <vt:lpwstr>http://www.whitehouse.gov/sites/default/files/omb/memoranda/fy2005/m05-24.pdf</vt:lpwstr>
      </vt:variant>
      <vt:variant>
        <vt:lpwstr/>
      </vt:variant>
      <vt:variant>
        <vt:i4>2162730</vt:i4>
      </vt:variant>
      <vt:variant>
        <vt:i4>42</vt:i4>
      </vt:variant>
      <vt:variant>
        <vt:i4>0</vt:i4>
      </vt:variant>
      <vt:variant>
        <vt:i4>5</vt:i4>
      </vt:variant>
      <vt:variant>
        <vt:lpwstr>http://www.whitehouse.gov/sites/default/files/omb/memoranda/2011/m11-11.pdf</vt:lpwstr>
      </vt:variant>
      <vt:variant>
        <vt:lpwstr/>
      </vt:variant>
      <vt:variant>
        <vt:i4>5505101</vt:i4>
      </vt:variant>
      <vt:variant>
        <vt:i4>39</vt:i4>
      </vt:variant>
      <vt:variant>
        <vt:i4>0</vt:i4>
      </vt:variant>
      <vt:variant>
        <vt:i4>5</vt:i4>
      </vt:variant>
      <vt:variant>
        <vt:lpwstr>http://csrc.nist.gov/publications/nistpubs/800-116/SP800-116.pdf</vt:lpwstr>
      </vt:variant>
      <vt:variant>
        <vt:lpwstr/>
      </vt:variant>
      <vt:variant>
        <vt:i4>6160494</vt:i4>
      </vt:variant>
      <vt:variant>
        <vt:i4>36</vt:i4>
      </vt:variant>
      <vt:variant>
        <vt:i4>0</vt:i4>
      </vt:variant>
      <vt:variant>
        <vt:i4>5</vt:i4>
      </vt:variant>
      <vt:variant>
        <vt:lpwstr>http://csrc.nist.gov/publications/nistpubs/800-104/SP800-104-June29_2007-final.pdf</vt:lpwstr>
      </vt:variant>
      <vt:variant>
        <vt:lpwstr/>
      </vt:variant>
      <vt:variant>
        <vt:i4>983122</vt:i4>
      </vt:variant>
      <vt:variant>
        <vt:i4>33</vt:i4>
      </vt:variant>
      <vt:variant>
        <vt:i4>0</vt:i4>
      </vt:variant>
      <vt:variant>
        <vt:i4>5</vt:i4>
      </vt:variant>
      <vt:variant>
        <vt:lpwstr>http://csrc.nist.gov/publications/nistpubs/800-96/SP800-96-091106.pdf</vt:lpwstr>
      </vt:variant>
      <vt:variant>
        <vt:lpwstr/>
      </vt:variant>
      <vt:variant>
        <vt:i4>327717</vt:i4>
      </vt:variant>
      <vt:variant>
        <vt:i4>30</vt:i4>
      </vt:variant>
      <vt:variant>
        <vt:i4>0</vt:i4>
      </vt:variant>
      <vt:variant>
        <vt:i4>5</vt:i4>
      </vt:variant>
      <vt:variant>
        <vt:lpwstr>http://csrc.nist.gov/publications/nistpubs/800-87-Rev1/SP800-87_Rev1-April2008Final.pdf</vt:lpwstr>
      </vt:variant>
      <vt:variant>
        <vt:lpwstr/>
      </vt:variant>
      <vt:variant>
        <vt:i4>2031627</vt:i4>
      </vt:variant>
      <vt:variant>
        <vt:i4>27</vt:i4>
      </vt:variant>
      <vt:variant>
        <vt:i4>0</vt:i4>
      </vt:variant>
      <vt:variant>
        <vt:i4>5</vt:i4>
      </vt:variant>
      <vt:variant>
        <vt:lpwstr>http://csrc.nist.gov/publications/nistpubs/800-85B/SP800-85b-072406-final.pdf</vt:lpwstr>
      </vt:variant>
      <vt:variant>
        <vt:lpwstr/>
      </vt:variant>
      <vt:variant>
        <vt:i4>3145832</vt:i4>
      </vt:variant>
      <vt:variant>
        <vt:i4>24</vt:i4>
      </vt:variant>
      <vt:variant>
        <vt:i4>0</vt:i4>
      </vt:variant>
      <vt:variant>
        <vt:i4>5</vt:i4>
      </vt:variant>
      <vt:variant>
        <vt:lpwstr>http://csrc.nist.gov/publications/nistpubs/800-85A-2/sp800-85A-2-final.pdf</vt:lpwstr>
      </vt:variant>
      <vt:variant>
        <vt:lpwstr/>
      </vt:variant>
      <vt:variant>
        <vt:i4>8323174</vt:i4>
      </vt:variant>
      <vt:variant>
        <vt:i4>21</vt:i4>
      </vt:variant>
      <vt:variant>
        <vt:i4>0</vt:i4>
      </vt:variant>
      <vt:variant>
        <vt:i4>5</vt:i4>
      </vt:variant>
      <vt:variant>
        <vt:lpwstr>http://csrc.nist.gov/publications/nistpubs/800-79-1/SP800-79-1.pdf</vt:lpwstr>
      </vt:variant>
      <vt:variant>
        <vt:lpwstr/>
      </vt:variant>
      <vt:variant>
        <vt:i4>8126565</vt:i4>
      </vt:variant>
      <vt:variant>
        <vt:i4>18</vt:i4>
      </vt:variant>
      <vt:variant>
        <vt:i4>0</vt:i4>
      </vt:variant>
      <vt:variant>
        <vt:i4>5</vt:i4>
      </vt:variant>
      <vt:variant>
        <vt:lpwstr>http://csrc.nist.gov/publications/nistpubs/800-78-3/sp800-78-3.pdf</vt:lpwstr>
      </vt:variant>
      <vt:variant>
        <vt:lpwstr/>
      </vt:variant>
      <vt:variant>
        <vt:i4>1966142</vt:i4>
      </vt:variant>
      <vt:variant>
        <vt:i4>15</vt:i4>
      </vt:variant>
      <vt:variant>
        <vt:i4>0</vt:i4>
      </vt:variant>
      <vt:variant>
        <vt:i4>5</vt:i4>
      </vt:variant>
      <vt:variant>
        <vt:lpwstr>http://csrc.nist.gov/publications/nistpubs/800-76-1/SP800-76-1_012407.pdf</vt:lpwstr>
      </vt:variant>
      <vt:variant>
        <vt:lpwstr/>
      </vt:variant>
      <vt:variant>
        <vt:i4>5636108</vt:i4>
      </vt:variant>
      <vt:variant>
        <vt:i4>12</vt:i4>
      </vt:variant>
      <vt:variant>
        <vt:i4>0</vt:i4>
      </vt:variant>
      <vt:variant>
        <vt:i4>5</vt:i4>
      </vt:variant>
      <vt:variant>
        <vt:lpwstr>http://csrc.nist.gov/publications/nistpubs/800-73-3/sp800-73-3_PART1_piv-card-applic-namespace-date-model-rep.pdf</vt:lpwstr>
      </vt:variant>
      <vt:variant>
        <vt:lpwstr/>
      </vt:variant>
      <vt:variant>
        <vt:i4>786461</vt:i4>
      </vt:variant>
      <vt:variant>
        <vt:i4>9</vt:i4>
      </vt:variant>
      <vt:variant>
        <vt:i4>0</vt:i4>
      </vt:variant>
      <vt:variant>
        <vt:i4>5</vt:i4>
      </vt:variant>
      <vt:variant>
        <vt:lpwstr>http://nvlpubs.nist.gov/nistpubs/FIPS/NIST.FIPS.201-2.pdf</vt:lpwstr>
      </vt:variant>
      <vt:variant>
        <vt:lpwstr/>
      </vt:variant>
      <vt:variant>
        <vt:i4>5832752</vt:i4>
      </vt:variant>
      <vt:variant>
        <vt:i4>6</vt:i4>
      </vt:variant>
      <vt:variant>
        <vt:i4>0</vt:i4>
      </vt:variant>
      <vt:variant>
        <vt:i4>5</vt:i4>
      </vt:variant>
      <vt:variant>
        <vt:lpwstr>http://www.idmanagement.gov/sites/default/files/documents/FICAM_Roadmap_and_Implementation_Guidance_v2 0_20111202_0.pdf</vt:lpwstr>
      </vt:variant>
      <vt:variant>
        <vt:lpwstr/>
      </vt:variant>
      <vt:variant>
        <vt:i4>4390934</vt:i4>
      </vt:variant>
      <vt:variant>
        <vt:i4>3</vt:i4>
      </vt:variant>
      <vt:variant>
        <vt:i4>0</vt:i4>
      </vt:variant>
      <vt:variant>
        <vt:i4>5</vt:i4>
      </vt:variant>
      <vt:variant>
        <vt:lpwstr>http://www.gpo.gov/fdsys/pkg/PLAW-107publ347/pdf/PLAW-107publ347.pdf</vt:lpwstr>
      </vt:variant>
      <vt:variant>
        <vt:lpwstr/>
      </vt:variant>
      <vt:variant>
        <vt:i4>3604501</vt:i4>
      </vt:variant>
      <vt:variant>
        <vt:i4>0</vt:i4>
      </vt:variant>
      <vt:variant>
        <vt:i4>0</vt:i4>
      </vt:variant>
      <vt:variant>
        <vt:i4>5</vt:i4>
      </vt:variant>
      <vt:variant>
        <vt:lpwstr>http://www.dhs.gov/homeland-security-presidential-directive-12</vt:lpwstr>
      </vt:variant>
      <vt:variant>
        <vt:lpwstr>1</vt:lpwstr>
      </vt:variant>
      <vt:variant>
        <vt:i4>4915218</vt:i4>
      </vt:variant>
      <vt:variant>
        <vt:i4>3</vt:i4>
      </vt:variant>
      <vt:variant>
        <vt:i4>0</vt:i4>
      </vt:variant>
      <vt:variant>
        <vt:i4>5</vt:i4>
      </vt:variant>
      <vt:variant>
        <vt:lpwstr>http://www.idmanagement.gov/drilldown.cfm?action=gov_app_products</vt:lpwstr>
      </vt:variant>
      <vt:variant>
        <vt:lpwstr/>
      </vt:variant>
      <vt:variant>
        <vt:i4>4784143</vt:i4>
      </vt:variant>
      <vt:variant>
        <vt:i4>0</vt:i4>
      </vt:variant>
      <vt:variant>
        <vt:i4>0</vt:i4>
      </vt:variant>
      <vt:variant>
        <vt:i4>5</vt:i4>
      </vt:variant>
      <vt:variant>
        <vt:lpwstr>https://www.idmanagement.gov/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TDP 80 08 Review_Track Changes from IRS 12-6-2017</dc:title>
  <dc:creator/>
  <cp:lastModifiedBy/>
  <cp:revision>1</cp:revision>
  <dcterms:created xsi:type="dcterms:W3CDTF">2020-03-12T15:13:00Z</dcterms:created>
  <dcterms:modified xsi:type="dcterms:W3CDTF">2020-03-12T15:13:00Z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0x010100EA1947CC37E0EA4EAE94A7B1A6858CD0</vt:lpwstr>
  </property>
  <property fmtid="{D5CDD505-2E9C-101B-9397-08002B2CF9AE}" pid="3" name="_dlc_DocIdItemGuid">
    <vt:lpwstr>edcb353d-b5c1-494e-b5ea-35dba1cecba3</vt:lpwstr>
  </property>
</Properties>
</file>