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270B" w14:textId="41FC0EB3" w:rsidR="00E277D5" w:rsidRDefault="00E277D5" w:rsidP="00D76687">
      <w:pPr>
        <w:spacing w:after="240" w:line="240" w:lineRule="auto"/>
        <w:rPr>
          <w:b/>
          <w:bCs/>
          <w:sz w:val="24"/>
          <w:szCs w:val="24"/>
          <w:u w:val="single"/>
        </w:rPr>
      </w:pPr>
      <w:r>
        <w:rPr>
          <w:noProof/>
        </w:rPr>
        <w:drawing>
          <wp:anchor distT="0" distB="0" distL="114300" distR="114300" simplePos="0" relativeHeight="251659264" behindDoc="0" locked="0" layoutInCell="1" allowOverlap="1" wp14:anchorId="7DCCD1EC" wp14:editId="359E5654">
            <wp:simplePos x="0" y="0"/>
            <wp:positionH relativeFrom="column">
              <wp:posOffset>0</wp:posOffset>
            </wp:positionH>
            <wp:positionV relativeFrom="paragraph">
              <wp:posOffset>337185</wp:posOffset>
            </wp:positionV>
            <wp:extent cx="5838825" cy="1788795"/>
            <wp:effectExtent l="0" t="0" r="9525" b="1905"/>
            <wp:wrapThrough wrapText="bothSides">
              <wp:wrapPolygon edited="0">
                <wp:start x="70" y="0"/>
                <wp:lineTo x="0" y="690"/>
                <wp:lineTo x="0" y="9661"/>
                <wp:lineTo x="4228" y="11042"/>
                <wp:lineTo x="0" y="11502"/>
                <wp:lineTo x="0" y="20933"/>
                <wp:lineTo x="70" y="21393"/>
                <wp:lineTo x="21494" y="21393"/>
                <wp:lineTo x="21565" y="20933"/>
                <wp:lineTo x="21565" y="460"/>
                <wp:lineTo x="21424" y="0"/>
                <wp:lineTo x="70" y="0"/>
              </wp:wrapPolygon>
            </wp:wrapThrough>
            <wp:docPr id="2" name="Picture 2" descr="\\doe\dfsfr\HOME_FORS3\Rachel.Mack\My Documents\My Pictures\IPT flow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oe\dfsfr\HOME_FORS3\Rachel.Mack\My Documents\My Pictures\IPT flowchart.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8825" cy="1788795"/>
                    </a:xfrm>
                    <a:prstGeom prst="rect">
                      <a:avLst/>
                    </a:prstGeom>
                    <a:noFill/>
                    <a:ln>
                      <a:noFill/>
                    </a:ln>
                  </pic:spPr>
                </pic:pic>
              </a:graphicData>
            </a:graphic>
          </wp:anchor>
        </w:drawing>
      </w:r>
    </w:p>
    <w:p w14:paraId="0206675B" w14:textId="29399927" w:rsidR="00D76687" w:rsidRDefault="00D76687" w:rsidP="00D76687">
      <w:pPr>
        <w:spacing w:after="240" w:line="240" w:lineRule="auto"/>
        <w:rPr>
          <w:b/>
          <w:bCs/>
          <w:sz w:val="24"/>
          <w:szCs w:val="24"/>
          <w:u w:val="single"/>
        </w:rPr>
      </w:pPr>
      <w:r w:rsidRPr="00D76687">
        <w:rPr>
          <w:b/>
          <w:bCs/>
          <w:sz w:val="24"/>
          <w:szCs w:val="24"/>
          <w:u w:val="single"/>
        </w:rPr>
        <w:t>Attendees</w:t>
      </w:r>
    </w:p>
    <w:p w14:paraId="4BFC2D81" w14:textId="1B669E15" w:rsidR="00CE318E" w:rsidRPr="00CE318E" w:rsidRDefault="00CE318E" w:rsidP="00D76687">
      <w:pPr>
        <w:spacing w:after="240" w:line="240" w:lineRule="auto"/>
        <w:rPr>
          <w:sz w:val="24"/>
          <w:szCs w:val="24"/>
        </w:rPr>
      </w:pPr>
      <w:r w:rsidRPr="00CE318E">
        <w:rPr>
          <w:sz w:val="24"/>
          <w:szCs w:val="24"/>
          <w:u w:val="single"/>
        </w:rPr>
        <w:t>IPT members</w:t>
      </w:r>
      <w:r w:rsidRPr="00CE318E">
        <w:rPr>
          <w:sz w:val="24"/>
          <w:szCs w:val="24"/>
        </w:rPr>
        <w:t>:</w:t>
      </w:r>
    </w:p>
    <w:tbl>
      <w:tblPr>
        <w:tblStyle w:val="TableGrid"/>
        <w:tblW w:w="0" w:type="auto"/>
        <w:tblLook w:val="04A0" w:firstRow="1" w:lastRow="0" w:firstColumn="1" w:lastColumn="0" w:noHBand="0" w:noVBand="1"/>
      </w:tblPr>
      <w:tblGrid>
        <w:gridCol w:w="4135"/>
        <w:gridCol w:w="3870"/>
        <w:gridCol w:w="1345"/>
      </w:tblGrid>
      <w:tr w:rsidR="008B35D1" w14:paraId="06CFA1A5" w14:textId="77777777" w:rsidTr="008B35D1">
        <w:tc>
          <w:tcPr>
            <w:tcW w:w="4135" w:type="dxa"/>
          </w:tcPr>
          <w:p w14:paraId="210DC5A5" w14:textId="26F8E1FF" w:rsidR="008B35D1" w:rsidRPr="00152821" w:rsidRDefault="008B35D1" w:rsidP="00D76687">
            <w:pPr>
              <w:pStyle w:val="ListParagraph"/>
              <w:spacing w:after="120"/>
              <w:ind w:left="0"/>
              <w:rPr>
                <w:b/>
                <w:bCs/>
                <w:sz w:val="24"/>
                <w:szCs w:val="24"/>
                <w:lang w:bidi="en-US"/>
              </w:rPr>
            </w:pPr>
            <w:r w:rsidRPr="00152821">
              <w:rPr>
                <w:b/>
                <w:bCs/>
                <w:sz w:val="24"/>
                <w:szCs w:val="24"/>
                <w:lang w:bidi="en-US"/>
              </w:rPr>
              <w:t>Name</w:t>
            </w:r>
          </w:p>
        </w:tc>
        <w:tc>
          <w:tcPr>
            <w:tcW w:w="3870" w:type="dxa"/>
          </w:tcPr>
          <w:p w14:paraId="286406D0" w14:textId="31E044DF" w:rsidR="008B35D1" w:rsidRPr="00152821" w:rsidRDefault="008B35D1" w:rsidP="00D76687">
            <w:pPr>
              <w:pStyle w:val="ListParagraph"/>
              <w:spacing w:after="120"/>
              <w:ind w:left="0"/>
              <w:rPr>
                <w:b/>
                <w:bCs/>
                <w:sz w:val="24"/>
                <w:szCs w:val="24"/>
                <w:lang w:bidi="en-US"/>
              </w:rPr>
            </w:pPr>
            <w:r w:rsidRPr="00152821">
              <w:rPr>
                <w:b/>
                <w:bCs/>
                <w:sz w:val="24"/>
                <w:szCs w:val="24"/>
                <w:lang w:bidi="en-US"/>
              </w:rPr>
              <w:t>Title</w:t>
            </w:r>
          </w:p>
        </w:tc>
        <w:tc>
          <w:tcPr>
            <w:tcW w:w="1345" w:type="dxa"/>
          </w:tcPr>
          <w:p w14:paraId="20661210" w14:textId="69A83F71" w:rsidR="008B35D1" w:rsidRPr="00152821" w:rsidRDefault="008B35D1" w:rsidP="00D76687">
            <w:pPr>
              <w:pStyle w:val="ListParagraph"/>
              <w:spacing w:after="120"/>
              <w:ind w:left="0"/>
              <w:rPr>
                <w:b/>
                <w:bCs/>
                <w:sz w:val="24"/>
                <w:szCs w:val="24"/>
                <w:lang w:bidi="en-US"/>
              </w:rPr>
            </w:pPr>
            <w:r w:rsidRPr="00152821">
              <w:rPr>
                <w:b/>
                <w:bCs/>
                <w:sz w:val="24"/>
                <w:szCs w:val="24"/>
                <w:lang w:bidi="en-US"/>
              </w:rPr>
              <w:t>Present</w:t>
            </w:r>
          </w:p>
        </w:tc>
      </w:tr>
      <w:tr w:rsidR="008B35D1" w14:paraId="0CC06DF6" w14:textId="79E1B0C4" w:rsidTr="008B35D1">
        <w:tc>
          <w:tcPr>
            <w:tcW w:w="4135" w:type="dxa"/>
          </w:tcPr>
          <w:p w14:paraId="5E3808AD" w14:textId="1C8EE407" w:rsidR="008B35D1" w:rsidRDefault="008B35D1" w:rsidP="00D76687">
            <w:pPr>
              <w:pStyle w:val="ListParagraph"/>
              <w:spacing w:after="120"/>
              <w:ind w:left="0"/>
              <w:rPr>
                <w:sz w:val="24"/>
                <w:szCs w:val="24"/>
                <w:lang w:bidi="en-US"/>
              </w:rPr>
            </w:pPr>
            <w:r>
              <w:rPr>
                <w:sz w:val="24"/>
                <w:szCs w:val="24"/>
                <w:lang w:bidi="en-US"/>
              </w:rPr>
              <w:t>Sylvia Chavez/Sandia</w:t>
            </w:r>
          </w:p>
        </w:tc>
        <w:tc>
          <w:tcPr>
            <w:tcW w:w="3870" w:type="dxa"/>
          </w:tcPr>
          <w:p w14:paraId="26B1C432" w14:textId="520FCB22" w:rsidR="008B35D1" w:rsidRDefault="00433E2C" w:rsidP="00D76687">
            <w:pPr>
              <w:pStyle w:val="ListParagraph"/>
              <w:spacing w:after="120"/>
              <w:ind w:left="0"/>
              <w:rPr>
                <w:sz w:val="24"/>
                <w:szCs w:val="24"/>
                <w:lang w:bidi="en-US"/>
              </w:rPr>
            </w:pPr>
            <w:r>
              <w:rPr>
                <w:sz w:val="24"/>
                <w:szCs w:val="24"/>
                <w:lang w:bidi="en-US"/>
              </w:rPr>
              <w:t>Planning &amp; Ops Specialist</w:t>
            </w:r>
          </w:p>
        </w:tc>
        <w:tc>
          <w:tcPr>
            <w:tcW w:w="1345" w:type="dxa"/>
          </w:tcPr>
          <w:p w14:paraId="6247510D" w14:textId="429EAEB9" w:rsidR="008B35D1" w:rsidRDefault="00D94B42" w:rsidP="00D76687">
            <w:pPr>
              <w:pStyle w:val="ListParagraph"/>
              <w:spacing w:after="120"/>
              <w:ind w:left="0"/>
              <w:rPr>
                <w:sz w:val="24"/>
                <w:szCs w:val="24"/>
                <w:lang w:bidi="en-US"/>
              </w:rPr>
            </w:pPr>
            <w:r>
              <w:rPr>
                <w:sz w:val="24"/>
                <w:szCs w:val="24"/>
                <w:lang w:bidi="en-US"/>
              </w:rPr>
              <w:t>X</w:t>
            </w:r>
          </w:p>
        </w:tc>
      </w:tr>
      <w:tr w:rsidR="008B35D1" w:rsidRPr="00711BF9" w14:paraId="499A1E4F" w14:textId="64FD57AE" w:rsidTr="008B35D1">
        <w:tc>
          <w:tcPr>
            <w:tcW w:w="4135" w:type="dxa"/>
          </w:tcPr>
          <w:p w14:paraId="4D4727E5" w14:textId="1698A31D" w:rsidR="008B35D1" w:rsidRPr="00711BF9" w:rsidRDefault="008B35D1" w:rsidP="00D76687">
            <w:pPr>
              <w:pStyle w:val="ListParagraph"/>
              <w:spacing w:after="120"/>
              <w:ind w:left="0"/>
              <w:rPr>
                <w:sz w:val="24"/>
                <w:szCs w:val="24"/>
                <w:lang w:bidi="en-US"/>
              </w:rPr>
            </w:pPr>
            <w:r w:rsidRPr="00711BF9">
              <w:rPr>
                <w:sz w:val="24"/>
                <w:szCs w:val="24"/>
                <w:lang w:bidi="en-US"/>
              </w:rPr>
              <w:t>Cindy Farinholt/</w:t>
            </w:r>
            <w:r w:rsidR="005D199E" w:rsidRPr="00711BF9">
              <w:rPr>
                <w:sz w:val="24"/>
                <w:szCs w:val="24"/>
                <w:lang w:bidi="en-US"/>
              </w:rPr>
              <w:t>Nevada Field Office</w:t>
            </w:r>
            <w:r w:rsidR="003A5174" w:rsidRPr="00711BF9">
              <w:rPr>
                <w:sz w:val="24"/>
                <w:szCs w:val="24"/>
                <w:lang w:bidi="en-US"/>
              </w:rPr>
              <w:t xml:space="preserve"> MSTS</w:t>
            </w:r>
          </w:p>
        </w:tc>
        <w:tc>
          <w:tcPr>
            <w:tcW w:w="3870" w:type="dxa"/>
          </w:tcPr>
          <w:p w14:paraId="3DD25881" w14:textId="582FE6C4" w:rsidR="008B35D1" w:rsidRPr="00711BF9" w:rsidRDefault="003A5174" w:rsidP="00D76687">
            <w:pPr>
              <w:pStyle w:val="ListParagraph"/>
              <w:spacing w:after="120"/>
              <w:ind w:left="0"/>
              <w:rPr>
                <w:sz w:val="24"/>
                <w:szCs w:val="24"/>
                <w:lang w:bidi="en-US"/>
              </w:rPr>
            </w:pPr>
            <w:r w:rsidRPr="00711BF9">
              <w:rPr>
                <w:sz w:val="24"/>
                <w:szCs w:val="24"/>
                <w:lang w:bidi="en-US"/>
              </w:rPr>
              <w:t xml:space="preserve">Principal S&amp;S </w:t>
            </w:r>
            <w:r w:rsidR="00711BF9" w:rsidRPr="00711BF9">
              <w:rPr>
                <w:sz w:val="24"/>
                <w:szCs w:val="24"/>
                <w:lang w:bidi="en-US"/>
              </w:rPr>
              <w:t>Specialist</w:t>
            </w:r>
          </w:p>
        </w:tc>
        <w:tc>
          <w:tcPr>
            <w:tcW w:w="1345" w:type="dxa"/>
          </w:tcPr>
          <w:p w14:paraId="6619A6FE" w14:textId="159D554E" w:rsidR="008B35D1" w:rsidRPr="00711BF9" w:rsidRDefault="00051E67" w:rsidP="00D76687">
            <w:pPr>
              <w:pStyle w:val="ListParagraph"/>
              <w:spacing w:after="120"/>
              <w:ind w:left="0"/>
              <w:rPr>
                <w:sz w:val="24"/>
                <w:szCs w:val="24"/>
                <w:lang w:bidi="en-US"/>
              </w:rPr>
            </w:pPr>
            <w:r>
              <w:rPr>
                <w:sz w:val="24"/>
                <w:szCs w:val="24"/>
                <w:lang w:bidi="en-US"/>
              </w:rPr>
              <w:t>x</w:t>
            </w:r>
          </w:p>
        </w:tc>
      </w:tr>
      <w:tr w:rsidR="008B35D1" w:rsidRPr="00711BF9" w14:paraId="19658669" w14:textId="012856FD" w:rsidTr="008B35D1">
        <w:tc>
          <w:tcPr>
            <w:tcW w:w="4135" w:type="dxa"/>
          </w:tcPr>
          <w:p w14:paraId="3889A78C" w14:textId="70714D21" w:rsidR="008B35D1" w:rsidRPr="00711BF9" w:rsidRDefault="008B35D1" w:rsidP="00D76687">
            <w:pPr>
              <w:pStyle w:val="ListParagraph"/>
              <w:spacing w:after="120"/>
              <w:ind w:left="0"/>
              <w:rPr>
                <w:sz w:val="24"/>
                <w:szCs w:val="24"/>
                <w:lang w:bidi="en-US"/>
              </w:rPr>
            </w:pPr>
            <w:r w:rsidRPr="00711BF9">
              <w:rPr>
                <w:sz w:val="24"/>
                <w:szCs w:val="24"/>
                <w:lang w:bidi="en-US"/>
              </w:rPr>
              <w:t>Jules Martinez/Brookhaven Natl Lab</w:t>
            </w:r>
          </w:p>
        </w:tc>
        <w:tc>
          <w:tcPr>
            <w:tcW w:w="3870" w:type="dxa"/>
          </w:tcPr>
          <w:p w14:paraId="13ED8073" w14:textId="374DFC19" w:rsidR="008B35D1" w:rsidRPr="00711BF9" w:rsidRDefault="008B35D1" w:rsidP="00D76687">
            <w:pPr>
              <w:pStyle w:val="ListParagraph"/>
              <w:spacing w:after="120"/>
              <w:ind w:left="0"/>
              <w:rPr>
                <w:sz w:val="24"/>
                <w:szCs w:val="24"/>
                <w:lang w:bidi="en-US"/>
              </w:rPr>
            </w:pPr>
            <w:r w:rsidRPr="00711BF9">
              <w:rPr>
                <w:sz w:val="24"/>
                <w:szCs w:val="24"/>
                <w:lang w:bidi="en-US"/>
              </w:rPr>
              <w:t>Security Operations Manager</w:t>
            </w:r>
          </w:p>
        </w:tc>
        <w:tc>
          <w:tcPr>
            <w:tcW w:w="1345" w:type="dxa"/>
          </w:tcPr>
          <w:p w14:paraId="039DCCEE" w14:textId="1EDAA226" w:rsidR="008B35D1" w:rsidRPr="00711BF9" w:rsidRDefault="008B35D1" w:rsidP="00D76687">
            <w:pPr>
              <w:pStyle w:val="ListParagraph"/>
              <w:spacing w:after="120"/>
              <w:ind w:left="0"/>
              <w:rPr>
                <w:sz w:val="24"/>
                <w:szCs w:val="24"/>
                <w:lang w:bidi="en-US"/>
              </w:rPr>
            </w:pPr>
          </w:p>
        </w:tc>
      </w:tr>
      <w:tr w:rsidR="008B35D1" w:rsidRPr="00711BF9" w14:paraId="488D0E51" w14:textId="57CB6F99" w:rsidTr="008B35D1">
        <w:tc>
          <w:tcPr>
            <w:tcW w:w="4135" w:type="dxa"/>
          </w:tcPr>
          <w:p w14:paraId="600315FA" w14:textId="47D122F0" w:rsidR="008B35D1" w:rsidRPr="00711BF9" w:rsidRDefault="008B35D1" w:rsidP="00D76687">
            <w:pPr>
              <w:pStyle w:val="ListParagraph"/>
              <w:spacing w:after="120"/>
              <w:ind w:left="0"/>
              <w:rPr>
                <w:sz w:val="24"/>
                <w:szCs w:val="24"/>
                <w:lang w:bidi="en-US"/>
              </w:rPr>
            </w:pPr>
            <w:r w:rsidRPr="00711BF9">
              <w:rPr>
                <w:sz w:val="24"/>
                <w:szCs w:val="24"/>
                <w:lang w:bidi="en-US"/>
              </w:rPr>
              <w:t>Chad Bourgoin/DOE HQ</w:t>
            </w:r>
          </w:p>
        </w:tc>
        <w:tc>
          <w:tcPr>
            <w:tcW w:w="3870" w:type="dxa"/>
          </w:tcPr>
          <w:p w14:paraId="716EF3D4" w14:textId="2EDC530E" w:rsidR="008B35D1" w:rsidRPr="00711BF9" w:rsidRDefault="008B35D1" w:rsidP="00D76687">
            <w:pPr>
              <w:pStyle w:val="ListParagraph"/>
              <w:spacing w:after="120"/>
              <w:ind w:left="0"/>
              <w:rPr>
                <w:sz w:val="24"/>
                <w:szCs w:val="24"/>
                <w:lang w:bidi="en-US"/>
              </w:rPr>
            </w:pPr>
            <w:r w:rsidRPr="00711BF9">
              <w:rPr>
                <w:sz w:val="24"/>
                <w:szCs w:val="24"/>
                <w:lang w:bidi="en-US"/>
              </w:rPr>
              <w:t>Environmental Manager/Alt HSO</w:t>
            </w:r>
          </w:p>
        </w:tc>
        <w:tc>
          <w:tcPr>
            <w:tcW w:w="1345" w:type="dxa"/>
          </w:tcPr>
          <w:p w14:paraId="32851B34" w14:textId="4FDE4F00" w:rsidR="008B35D1" w:rsidRPr="00711BF9" w:rsidRDefault="00051E67" w:rsidP="00D76687">
            <w:pPr>
              <w:pStyle w:val="ListParagraph"/>
              <w:spacing w:after="120"/>
              <w:ind w:left="0"/>
              <w:rPr>
                <w:sz w:val="24"/>
                <w:szCs w:val="24"/>
                <w:lang w:bidi="en-US"/>
              </w:rPr>
            </w:pPr>
            <w:r>
              <w:rPr>
                <w:sz w:val="24"/>
                <w:szCs w:val="24"/>
                <w:lang w:bidi="en-US"/>
              </w:rPr>
              <w:t>x</w:t>
            </w:r>
          </w:p>
        </w:tc>
      </w:tr>
    </w:tbl>
    <w:p w14:paraId="3E45C0A0" w14:textId="7D3A74D6" w:rsidR="00CE318E" w:rsidRPr="00711BF9" w:rsidRDefault="00CE318E" w:rsidP="00CE318E">
      <w:pPr>
        <w:spacing w:before="240" w:after="240" w:line="240" w:lineRule="auto"/>
        <w:rPr>
          <w:sz w:val="24"/>
          <w:szCs w:val="24"/>
        </w:rPr>
      </w:pPr>
      <w:r w:rsidRPr="00711BF9">
        <w:rPr>
          <w:sz w:val="24"/>
          <w:szCs w:val="24"/>
          <w:u w:val="single"/>
        </w:rPr>
        <w:t>SMEs or other guests</w:t>
      </w:r>
      <w:r w:rsidRPr="00711BF9">
        <w:rPr>
          <w:sz w:val="24"/>
          <w:szCs w:val="24"/>
        </w:rPr>
        <w:t>:</w:t>
      </w:r>
    </w:p>
    <w:tbl>
      <w:tblPr>
        <w:tblStyle w:val="TableGrid"/>
        <w:tblW w:w="0" w:type="auto"/>
        <w:tblLook w:val="04A0" w:firstRow="1" w:lastRow="0" w:firstColumn="1" w:lastColumn="0" w:noHBand="0" w:noVBand="1"/>
      </w:tblPr>
      <w:tblGrid>
        <w:gridCol w:w="4135"/>
        <w:gridCol w:w="3870"/>
        <w:gridCol w:w="1345"/>
      </w:tblGrid>
      <w:tr w:rsidR="008B35D1" w:rsidRPr="00711BF9" w14:paraId="3DEF2E67" w14:textId="2B205FD7" w:rsidTr="008B35D1">
        <w:tc>
          <w:tcPr>
            <w:tcW w:w="4135" w:type="dxa"/>
          </w:tcPr>
          <w:p w14:paraId="14FB959E" w14:textId="4B147214" w:rsidR="008B35D1" w:rsidRPr="00711BF9" w:rsidRDefault="008B35D1" w:rsidP="001E42C4">
            <w:pPr>
              <w:pStyle w:val="ListParagraph"/>
              <w:spacing w:after="120"/>
              <w:ind w:left="0"/>
              <w:rPr>
                <w:sz w:val="24"/>
                <w:szCs w:val="24"/>
                <w:lang w:bidi="en-US"/>
              </w:rPr>
            </w:pPr>
            <w:r w:rsidRPr="00711BF9">
              <w:rPr>
                <w:sz w:val="24"/>
                <w:szCs w:val="24"/>
                <w:lang w:bidi="en-US"/>
              </w:rPr>
              <w:t>Crystal Banken/Y-12</w:t>
            </w:r>
          </w:p>
        </w:tc>
        <w:tc>
          <w:tcPr>
            <w:tcW w:w="3870" w:type="dxa"/>
          </w:tcPr>
          <w:p w14:paraId="12A7798F" w14:textId="5046C59A" w:rsidR="008B35D1" w:rsidRPr="00711BF9" w:rsidRDefault="008B35D1" w:rsidP="001E42C4">
            <w:pPr>
              <w:pStyle w:val="ListParagraph"/>
              <w:spacing w:after="120"/>
              <w:ind w:left="0"/>
              <w:rPr>
                <w:sz w:val="24"/>
                <w:szCs w:val="24"/>
                <w:lang w:bidi="en-US"/>
              </w:rPr>
            </w:pPr>
            <w:r w:rsidRPr="00711BF9">
              <w:rPr>
                <w:sz w:val="24"/>
                <w:szCs w:val="24"/>
                <w:lang w:bidi="en-US"/>
              </w:rPr>
              <w:t>Personnel Security Supervisor</w:t>
            </w:r>
          </w:p>
        </w:tc>
        <w:tc>
          <w:tcPr>
            <w:tcW w:w="1345" w:type="dxa"/>
          </w:tcPr>
          <w:p w14:paraId="14099732" w14:textId="1E899FA6" w:rsidR="008B35D1" w:rsidRPr="00711BF9" w:rsidRDefault="00051E67" w:rsidP="001E42C4">
            <w:pPr>
              <w:pStyle w:val="ListParagraph"/>
              <w:spacing w:after="120"/>
              <w:ind w:left="0"/>
              <w:rPr>
                <w:sz w:val="24"/>
                <w:szCs w:val="24"/>
                <w:lang w:bidi="en-US"/>
              </w:rPr>
            </w:pPr>
            <w:r>
              <w:rPr>
                <w:sz w:val="24"/>
                <w:szCs w:val="24"/>
                <w:lang w:bidi="en-US"/>
              </w:rPr>
              <w:t>x</w:t>
            </w:r>
          </w:p>
        </w:tc>
      </w:tr>
      <w:tr w:rsidR="00561D9D" w:rsidRPr="00711BF9" w14:paraId="6BC4829D" w14:textId="77777777" w:rsidTr="008B35D1">
        <w:tc>
          <w:tcPr>
            <w:tcW w:w="4135" w:type="dxa"/>
          </w:tcPr>
          <w:p w14:paraId="35A4E00E" w14:textId="62F0961D" w:rsidR="00561D9D" w:rsidRPr="00711BF9" w:rsidRDefault="00F641A3" w:rsidP="001E42C4">
            <w:pPr>
              <w:pStyle w:val="ListParagraph"/>
              <w:spacing w:after="120"/>
              <w:ind w:left="0"/>
              <w:rPr>
                <w:sz w:val="24"/>
                <w:szCs w:val="24"/>
                <w:lang w:bidi="en-US"/>
              </w:rPr>
            </w:pPr>
            <w:r w:rsidRPr="00711BF9">
              <w:rPr>
                <w:sz w:val="24"/>
                <w:szCs w:val="24"/>
                <w:lang w:bidi="en-US"/>
              </w:rPr>
              <w:t>Celia Mauro</w:t>
            </w:r>
          </w:p>
        </w:tc>
        <w:tc>
          <w:tcPr>
            <w:tcW w:w="3870" w:type="dxa"/>
          </w:tcPr>
          <w:p w14:paraId="11343B2D" w14:textId="635F8AAD" w:rsidR="00561D9D" w:rsidRPr="00711BF9" w:rsidRDefault="003A5174" w:rsidP="001E42C4">
            <w:pPr>
              <w:pStyle w:val="ListParagraph"/>
              <w:spacing w:after="120"/>
              <w:ind w:left="0"/>
              <w:rPr>
                <w:sz w:val="24"/>
                <w:szCs w:val="24"/>
                <w:lang w:bidi="en-US"/>
              </w:rPr>
            </w:pPr>
            <w:r w:rsidRPr="00711BF9">
              <w:rPr>
                <w:sz w:val="24"/>
                <w:szCs w:val="24"/>
                <w:lang w:bidi="en-US"/>
              </w:rPr>
              <w:t>Personnel &amp; Info Sec Supervisor</w:t>
            </w:r>
          </w:p>
        </w:tc>
        <w:tc>
          <w:tcPr>
            <w:tcW w:w="1345" w:type="dxa"/>
          </w:tcPr>
          <w:p w14:paraId="1BCEE8C5" w14:textId="4341AF3D" w:rsidR="00561D9D" w:rsidRPr="00711BF9" w:rsidRDefault="00051E67" w:rsidP="001E42C4">
            <w:pPr>
              <w:pStyle w:val="ListParagraph"/>
              <w:spacing w:after="120"/>
              <w:ind w:left="0"/>
              <w:rPr>
                <w:sz w:val="24"/>
                <w:szCs w:val="24"/>
                <w:lang w:bidi="en-US"/>
              </w:rPr>
            </w:pPr>
            <w:r>
              <w:rPr>
                <w:sz w:val="24"/>
                <w:szCs w:val="24"/>
                <w:lang w:bidi="en-US"/>
              </w:rPr>
              <w:t>x</w:t>
            </w:r>
          </w:p>
        </w:tc>
      </w:tr>
      <w:tr w:rsidR="00F641A3" w:rsidRPr="00711BF9" w14:paraId="4B1F93B8" w14:textId="77777777" w:rsidTr="008B35D1">
        <w:tc>
          <w:tcPr>
            <w:tcW w:w="4135" w:type="dxa"/>
          </w:tcPr>
          <w:p w14:paraId="773B5F48" w14:textId="0A977101" w:rsidR="00F641A3" w:rsidRPr="00711BF9" w:rsidRDefault="00F641A3" w:rsidP="001E42C4">
            <w:pPr>
              <w:pStyle w:val="ListParagraph"/>
              <w:spacing w:after="120"/>
              <w:ind w:left="0"/>
              <w:rPr>
                <w:sz w:val="24"/>
                <w:szCs w:val="24"/>
                <w:lang w:bidi="en-US"/>
              </w:rPr>
            </w:pPr>
            <w:r w:rsidRPr="00711BF9">
              <w:rPr>
                <w:sz w:val="24"/>
                <w:szCs w:val="24"/>
                <w:lang w:bidi="en-US"/>
              </w:rPr>
              <w:t>Karrie Williams</w:t>
            </w:r>
          </w:p>
        </w:tc>
        <w:tc>
          <w:tcPr>
            <w:tcW w:w="3870" w:type="dxa"/>
          </w:tcPr>
          <w:p w14:paraId="3BC338FB" w14:textId="2542E4FC" w:rsidR="00F641A3" w:rsidRPr="00711BF9" w:rsidRDefault="003A5174" w:rsidP="001E42C4">
            <w:pPr>
              <w:pStyle w:val="ListParagraph"/>
              <w:spacing w:after="120"/>
              <w:ind w:left="0"/>
              <w:rPr>
                <w:sz w:val="24"/>
                <w:szCs w:val="24"/>
                <w:lang w:bidi="en-US"/>
              </w:rPr>
            </w:pPr>
            <w:r w:rsidRPr="00711BF9">
              <w:rPr>
                <w:sz w:val="24"/>
                <w:szCs w:val="24"/>
                <w:lang w:bidi="en-US"/>
              </w:rPr>
              <w:t>Personnel Security Specialist 3</w:t>
            </w:r>
          </w:p>
        </w:tc>
        <w:tc>
          <w:tcPr>
            <w:tcW w:w="1345" w:type="dxa"/>
          </w:tcPr>
          <w:p w14:paraId="4B6DB758" w14:textId="20BE6552" w:rsidR="00F641A3" w:rsidRPr="00711BF9" w:rsidRDefault="00051E67" w:rsidP="001E42C4">
            <w:pPr>
              <w:pStyle w:val="ListParagraph"/>
              <w:spacing w:after="120"/>
              <w:ind w:left="0"/>
              <w:rPr>
                <w:sz w:val="24"/>
                <w:szCs w:val="24"/>
                <w:lang w:bidi="en-US"/>
              </w:rPr>
            </w:pPr>
            <w:r>
              <w:rPr>
                <w:sz w:val="24"/>
                <w:szCs w:val="24"/>
                <w:lang w:bidi="en-US"/>
              </w:rPr>
              <w:t>x</w:t>
            </w:r>
          </w:p>
        </w:tc>
      </w:tr>
      <w:tr w:rsidR="00F641A3" w14:paraId="0BDCB92A" w14:textId="77777777" w:rsidTr="008B35D1">
        <w:tc>
          <w:tcPr>
            <w:tcW w:w="4135" w:type="dxa"/>
          </w:tcPr>
          <w:p w14:paraId="26B119BE" w14:textId="44F753CF" w:rsidR="00F641A3" w:rsidRPr="00711BF9" w:rsidRDefault="00F641A3" w:rsidP="001E42C4">
            <w:pPr>
              <w:pStyle w:val="ListParagraph"/>
              <w:spacing w:after="120"/>
              <w:ind w:left="0"/>
              <w:rPr>
                <w:sz w:val="24"/>
                <w:szCs w:val="24"/>
                <w:lang w:bidi="en-US"/>
              </w:rPr>
            </w:pPr>
            <w:r w:rsidRPr="00711BF9">
              <w:rPr>
                <w:sz w:val="24"/>
                <w:szCs w:val="24"/>
                <w:lang w:bidi="en-US"/>
              </w:rPr>
              <w:t>Mark Wetherby</w:t>
            </w:r>
          </w:p>
        </w:tc>
        <w:tc>
          <w:tcPr>
            <w:tcW w:w="3870" w:type="dxa"/>
          </w:tcPr>
          <w:p w14:paraId="73355008" w14:textId="272CF2BF" w:rsidR="00F641A3" w:rsidRPr="00711BF9" w:rsidRDefault="00F641A3" w:rsidP="001E42C4">
            <w:pPr>
              <w:pStyle w:val="ListParagraph"/>
              <w:spacing w:after="120"/>
              <w:ind w:left="0"/>
              <w:rPr>
                <w:sz w:val="24"/>
                <w:szCs w:val="24"/>
                <w:lang w:bidi="en-US"/>
              </w:rPr>
            </w:pPr>
            <w:r w:rsidRPr="00711BF9">
              <w:rPr>
                <w:sz w:val="24"/>
                <w:szCs w:val="24"/>
                <w:lang w:bidi="en-US"/>
              </w:rPr>
              <w:t>Personnel Security Dir</w:t>
            </w:r>
            <w:r w:rsidR="00BE72C9" w:rsidRPr="00711BF9">
              <w:rPr>
                <w:sz w:val="24"/>
                <w:szCs w:val="24"/>
                <w:lang w:bidi="en-US"/>
              </w:rPr>
              <w:t>/Y-12</w:t>
            </w:r>
          </w:p>
        </w:tc>
        <w:tc>
          <w:tcPr>
            <w:tcW w:w="1345" w:type="dxa"/>
          </w:tcPr>
          <w:p w14:paraId="5F4C4415" w14:textId="48396C22" w:rsidR="00F641A3" w:rsidRDefault="00F641A3" w:rsidP="001E42C4">
            <w:pPr>
              <w:pStyle w:val="ListParagraph"/>
              <w:spacing w:after="120"/>
              <w:ind w:left="0"/>
              <w:rPr>
                <w:sz w:val="24"/>
                <w:szCs w:val="24"/>
                <w:lang w:bidi="en-US"/>
              </w:rPr>
            </w:pPr>
          </w:p>
        </w:tc>
      </w:tr>
    </w:tbl>
    <w:p w14:paraId="299BDB5F" w14:textId="5B3B8F05" w:rsidR="00D76687" w:rsidRDefault="00D76687" w:rsidP="00D76687">
      <w:pPr>
        <w:spacing w:after="0" w:line="240" w:lineRule="auto"/>
        <w:rPr>
          <w:sz w:val="24"/>
          <w:szCs w:val="24"/>
        </w:rPr>
      </w:pPr>
    </w:p>
    <w:p w14:paraId="000F8F0D" w14:textId="6AAA1066" w:rsidR="00CA3D7D" w:rsidRDefault="00D76687" w:rsidP="00CA3D7D">
      <w:pPr>
        <w:spacing w:after="240" w:line="240" w:lineRule="auto"/>
        <w:rPr>
          <w:b/>
          <w:bCs/>
          <w:sz w:val="24"/>
          <w:szCs w:val="24"/>
          <w:u w:val="single"/>
        </w:rPr>
      </w:pPr>
      <w:r w:rsidRPr="00D76687">
        <w:rPr>
          <w:b/>
          <w:bCs/>
          <w:sz w:val="24"/>
          <w:szCs w:val="24"/>
          <w:u w:val="single"/>
        </w:rPr>
        <w:t>Agenda</w:t>
      </w:r>
      <w:r w:rsidR="00DD1990">
        <w:rPr>
          <w:b/>
          <w:bCs/>
          <w:sz w:val="24"/>
          <w:szCs w:val="24"/>
          <w:u w:val="single"/>
        </w:rPr>
        <w:t xml:space="preserve">: </w:t>
      </w:r>
    </w:p>
    <w:p w14:paraId="420ED28D" w14:textId="7930302A" w:rsidR="00CE318E" w:rsidRPr="00702D0C" w:rsidRDefault="00CE318E" w:rsidP="00CC5BCA">
      <w:pPr>
        <w:widowControl w:val="0"/>
        <w:tabs>
          <w:tab w:val="left" w:pos="1599"/>
          <w:tab w:val="left" w:pos="1600"/>
        </w:tabs>
        <w:autoSpaceDE w:val="0"/>
        <w:autoSpaceDN w:val="0"/>
        <w:rPr>
          <w:b/>
          <w:bCs/>
          <w:sz w:val="24"/>
          <w:szCs w:val="24"/>
        </w:rPr>
      </w:pPr>
      <w:r w:rsidRPr="00702D0C">
        <w:rPr>
          <w:b/>
          <w:bCs/>
          <w:sz w:val="24"/>
          <w:szCs w:val="24"/>
        </w:rPr>
        <w:t xml:space="preserve">Action Items/Deliverables/Next Steps: </w:t>
      </w:r>
    </w:p>
    <w:tbl>
      <w:tblPr>
        <w:tblStyle w:val="TableGrid"/>
        <w:tblW w:w="9586" w:type="dxa"/>
        <w:tblLook w:val="04A0" w:firstRow="1" w:lastRow="0" w:firstColumn="1" w:lastColumn="0" w:noHBand="0" w:noVBand="1"/>
      </w:tblPr>
      <w:tblGrid>
        <w:gridCol w:w="6640"/>
        <w:gridCol w:w="1499"/>
        <w:gridCol w:w="1447"/>
      </w:tblGrid>
      <w:tr w:rsidR="00CE318E" w:rsidRPr="00CE318E" w14:paraId="04B1C178" w14:textId="77777777" w:rsidTr="000C3A6B">
        <w:tc>
          <w:tcPr>
            <w:tcW w:w="6640" w:type="dxa"/>
            <w:shd w:val="clear" w:color="auto" w:fill="D9E2F3" w:themeFill="accent1" w:themeFillTint="33"/>
          </w:tcPr>
          <w:p w14:paraId="4DB043CA" w14:textId="77777777" w:rsidR="00CE318E" w:rsidRPr="00CA3D7D" w:rsidRDefault="00CE318E" w:rsidP="00371946">
            <w:pPr>
              <w:pStyle w:val="ListParagraph"/>
              <w:spacing w:before="60" w:after="60"/>
              <w:rPr>
                <w:b/>
                <w:bCs/>
                <w:sz w:val="24"/>
                <w:szCs w:val="24"/>
              </w:rPr>
            </w:pPr>
            <w:r w:rsidRPr="00CA3D7D">
              <w:rPr>
                <w:b/>
                <w:bCs/>
                <w:sz w:val="24"/>
                <w:szCs w:val="24"/>
              </w:rPr>
              <w:t>Action</w:t>
            </w:r>
          </w:p>
        </w:tc>
        <w:tc>
          <w:tcPr>
            <w:tcW w:w="1499" w:type="dxa"/>
            <w:shd w:val="clear" w:color="auto" w:fill="D9E2F3" w:themeFill="accent1" w:themeFillTint="33"/>
          </w:tcPr>
          <w:p w14:paraId="7E256AAE" w14:textId="0721B11A" w:rsidR="00CE318E" w:rsidRPr="00CA3D7D" w:rsidRDefault="00CE318E" w:rsidP="00371946">
            <w:pPr>
              <w:pStyle w:val="ListParagraph"/>
              <w:spacing w:before="60" w:after="60"/>
              <w:ind w:left="24"/>
              <w:rPr>
                <w:b/>
                <w:bCs/>
                <w:sz w:val="24"/>
                <w:szCs w:val="24"/>
              </w:rPr>
            </w:pPr>
            <w:r w:rsidRPr="00CA3D7D">
              <w:rPr>
                <w:b/>
                <w:bCs/>
                <w:sz w:val="24"/>
                <w:szCs w:val="24"/>
              </w:rPr>
              <w:t xml:space="preserve">Responsible </w:t>
            </w:r>
            <w:r w:rsidR="00C664EA" w:rsidRPr="00CA3D7D">
              <w:rPr>
                <w:b/>
                <w:bCs/>
                <w:sz w:val="24"/>
                <w:szCs w:val="24"/>
              </w:rPr>
              <w:t>Member(s)</w:t>
            </w:r>
          </w:p>
        </w:tc>
        <w:tc>
          <w:tcPr>
            <w:tcW w:w="1447" w:type="dxa"/>
            <w:shd w:val="clear" w:color="auto" w:fill="D9E2F3" w:themeFill="accent1" w:themeFillTint="33"/>
          </w:tcPr>
          <w:p w14:paraId="7C7A8E4B" w14:textId="1028EA9C" w:rsidR="00CE318E" w:rsidRPr="00CA3D7D" w:rsidRDefault="00CE318E" w:rsidP="00015B64">
            <w:pPr>
              <w:pStyle w:val="ListParagraph"/>
              <w:spacing w:before="60" w:after="60"/>
              <w:ind w:left="56"/>
              <w:rPr>
                <w:b/>
                <w:bCs/>
                <w:sz w:val="24"/>
                <w:szCs w:val="24"/>
              </w:rPr>
            </w:pPr>
            <w:r w:rsidRPr="00CA3D7D">
              <w:rPr>
                <w:b/>
                <w:bCs/>
                <w:sz w:val="24"/>
                <w:szCs w:val="24"/>
              </w:rPr>
              <w:t>Expected Completion</w:t>
            </w:r>
          </w:p>
        </w:tc>
      </w:tr>
      <w:tr w:rsidR="001E6847" w:rsidRPr="00CE318E" w14:paraId="0756AACA" w14:textId="77777777" w:rsidTr="000C3A6B">
        <w:tc>
          <w:tcPr>
            <w:tcW w:w="6640" w:type="dxa"/>
          </w:tcPr>
          <w:p w14:paraId="36FEBF14" w14:textId="0DAF55ED" w:rsidR="001E6847" w:rsidRPr="007E1593" w:rsidRDefault="00711BF9" w:rsidP="008F7A87">
            <w:pPr>
              <w:widowControl w:val="0"/>
              <w:tabs>
                <w:tab w:val="left" w:pos="1599"/>
                <w:tab w:val="left" w:pos="1600"/>
              </w:tabs>
              <w:autoSpaceDE w:val="0"/>
              <w:autoSpaceDN w:val="0"/>
              <w:ind w:left="0"/>
              <w:rPr>
                <w:rFonts w:eastAsia="Times New Roman" w:cstheme="minorHAnsi"/>
              </w:rPr>
            </w:pPr>
            <w:r>
              <w:rPr>
                <w:sz w:val="24"/>
              </w:rPr>
              <w:t xml:space="preserve">IPT Cross Team </w:t>
            </w:r>
            <w:r w:rsidR="00051E67">
              <w:rPr>
                <w:sz w:val="24"/>
              </w:rPr>
              <w:t>FED REQS</w:t>
            </w:r>
            <w:r>
              <w:rPr>
                <w:sz w:val="24"/>
              </w:rPr>
              <w:t>. Review both sections</w:t>
            </w:r>
            <w:r w:rsidR="00231890">
              <w:rPr>
                <w:sz w:val="24"/>
              </w:rPr>
              <w:t>&amp; put comments in REVCOM sheet for the 7/17 meeting</w:t>
            </w:r>
          </w:p>
        </w:tc>
        <w:tc>
          <w:tcPr>
            <w:tcW w:w="1499" w:type="dxa"/>
          </w:tcPr>
          <w:p w14:paraId="65F52FF7" w14:textId="3CF862CF" w:rsidR="001E6847" w:rsidRDefault="00051E67" w:rsidP="00E157AD">
            <w:pPr>
              <w:pStyle w:val="ListParagraph"/>
              <w:spacing w:after="120"/>
              <w:ind w:left="46"/>
              <w:jc w:val="center"/>
              <w:rPr>
                <w:sz w:val="24"/>
                <w:szCs w:val="24"/>
              </w:rPr>
            </w:pPr>
            <w:r>
              <w:rPr>
                <w:sz w:val="24"/>
                <w:szCs w:val="24"/>
              </w:rPr>
              <w:t>IPT members</w:t>
            </w:r>
          </w:p>
        </w:tc>
        <w:tc>
          <w:tcPr>
            <w:tcW w:w="1447" w:type="dxa"/>
          </w:tcPr>
          <w:p w14:paraId="0A3DFE6F" w14:textId="56E74E17" w:rsidR="001E6847" w:rsidRDefault="008F7A87" w:rsidP="00E157AD">
            <w:pPr>
              <w:pStyle w:val="ListParagraph"/>
              <w:spacing w:after="120"/>
              <w:ind w:left="36"/>
              <w:jc w:val="center"/>
              <w:rPr>
                <w:sz w:val="24"/>
                <w:szCs w:val="24"/>
              </w:rPr>
            </w:pPr>
            <w:r>
              <w:rPr>
                <w:sz w:val="24"/>
                <w:szCs w:val="24"/>
              </w:rPr>
              <w:t>7/11</w:t>
            </w:r>
          </w:p>
        </w:tc>
      </w:tr>
      <w:tr w:rsidR="00F37BA3" w:rsidRPr="00CE318E" w14:paraId="51EAAD2E" w14:textId="77777777" w:rsidTr="000C3A6B">
        <w:tc>
          <w:tcPr>
            <w:tcW w:w="6640" w:type="dxa"/>
          </w:tcPr>
          <w:p w14:paraId="7674D66E" w14:textId="562B3A66" w:rsidR="00F37BA3" w:rsidRDefault="00231890" w:rsidP="00F37BA3">
            <w:pPr>
              <w:pStyle w:val="ListParagraph"/>
              <w:ind w:left="60"/>
              <w:contextualSpacing w:val="0"/>
              <w:rPr>
                <w:sz w:val="24"/>
              </w:rPr>
            </w:pPr>
            <w:r>
              <w:rPr>
                <w:sz w:val="24"/>
              </w:rPr>
              <w:t xml:space="preserve">If you are going to be out send your comments about </w:t>
            </w:r>
            <w:r w:rsidR="008F7A87">
              <w:rPr>
                <w:sz w:val="24"/>
              </w:rPr>
              <w:t>Performance Assurance &amp; Self Assessments by 7/17/23 COB</w:t>
            </w:r>
          </w:p>
        </w:tc>
        <w:tc>
          <w:tcPr>
            <w:tcW w:w="1499" w:type="dxa"/>
          </w:tcPr>
          <w:p w14:paraId="7B5328DA" w14:textId="465B3EFA" w:rsidR="00F37BA3" w:rsidRDefault="008F7A87" w:rsidP="00F37BA3">
            <w:pPr>
              <w:pStyle w:val="ListParagraph"/>
              <w:spacing w:after="120"/>
              <w:ind w:left="46"/>
              <w:jc w:val="center"/>
              <w:rPr>
                <w:sz w:val="24"/>
                <w:szCs w:val="24"/>
              </w:rPr>
            </w:pPr>
            <w:r>
              <w:rPr>
                <w:sz w:val="24"/>
                <w:szCs w:val="24"/>
              </w:rPr>
              <w:t>ALL</w:t>
            </w:r>
          </w:p>
        </w:tc>
        <w:tc>
          <w:tcPr>
            <w:tcW w:w="1447" w:type="dxa"/>
          </w:tcPr>
          <w:p w14:paraId="40532CCE" w14:textId="2D005FDA" w:rsidR="00F37BA3" w:rsidRDefault="008F7A87" w:rsidP="00F37BA3">
            <w:pPr>
              <w:pStyle w:val="ListParagraph"/>
              <w:spacing w:after="120"/>
              <w:ind w:left="36"/>
              <w:jc w:val="center"/>
              <w:rPr>
                <w:sz w:val="24"/>
                <w:szCs w:val="24"/>
              </w:rPr>
            </w:pPr>
            <w:r>
              <w:rPr>
                <w:sz w:val="24"/>
                <w:szCs w:val="24"/>
              </w:rPr>
              <w:t>7/17</w:t>
            </w:r>
          </w:p>
        </w:tc>
      </w:tr>
      <w:tr w:rsidR="004A7BF3" w:rsidRPr="00CE318E" w14:paraId="7E039A37" w14:textId="77777777" w:rsidTr="000C3A6B">
        <w:tc>
          <w:tcPr>
            <w:tcW w:w="6640" w:type="dxa"/>
          </w:tcPr>
          <w:p w14:paraId="5F08E485" w14:textId="38B37AAD" w:rsidR="004A7BF3" w:rsidRDefault="004A7BF3" w:rsidP="00F37BA3">
            <w:pPr>
              <w:pStyle w:val="ListParagraph"/>
              <w:ind w:left="60"/>
              <w:contextualSpacing w:val="0"/>
              <w:rPr>
                <w:sz w:val="24"/>
              </w:rPr>
            </w:pPr>
            <w:r>
              <w:rPr>
                <w:sz w:val="24"/>
              </w:rPr>
              <w:lastRenderedPageBreak/>
              <w:t>Fed Requirements &amp; Responsibilities</w:t>
            </w:r>
          </w:p>
        </w:tc>
        <w:tc>
          <w:tcPr>
            <w:tcW w:w="1499" w:type="dxa"/>
          </w:tcPr>
          <w:p w14:paraId="7333A478" w14:textId="17E638E5" w:rsidR="004A7BF3" w:rsidRDefault="004A7BF3" w:rsidP="00F37BA3">
            <w:pPr>
              <w:pStyle w:val="ListParagraph"/>
              <w:spacing w:after="120"/>
              <w:ind w:left="46"/>
              <w:jc w:val="center"/>
              <w:rPr>
                <w:sz w:val="24"/>
                <w:szCs w:val="24"/>
              </w:rPr>
            </w:pPr>
            <w:r>
              <w:rPr>
                <w:sz w:val="24"/>
                <w:szCs w:val="24"/>
              </w:rPr>
              <w:t>IPT Team Members</w:t>
            </w:r>
          </w:p>
        </w:tc>
        <w:tc>
          <w:tcPr>
            <w:tcW w:w="1447" w:type="dxa"/>
          </w:tcPr>
          <w:p w14:paraId="1F398DDA" w14:textId="32F6437F" w:rsidR="004A7BF3" w:rsidRDefault="004A7BF3" w:rsidP="00F37BA3">
            <w:pPr>
              <w:pStyle w:val="ListParagraph"/>
              <w:spacing w:after="120"/>
              <w:ind w:left="36"/>
              <w:jc w:val="center"/>
              <w:rPr>
                <w:sz w:val="24"/>
                <w:szCs w:val="24"/>
              </w:rPr>
            </w:pPr>
            <w:r>
              <w:rPr>
                <w:sz w:val="24"/>
                <w:szCs w:val="24"/>
              </w:rPr>
              <w:t>7/17</w:t>
            </w:r>
          </w:p>
        </w:tc>
      </w:tr>
      <w:tr w:rsidR="00F37BA3" w:rsidRPr="00CE318E" w14:paraId="44B7FC75" w14:textId="77777777" w:rsidTr="000C3A6B">
        <w:tc>
          <w:tcPr>
            <w:tcW w:w="6640" w:type="dxa"/>
          </w:tcPr>
          <w:p w14:paraId="7E827FE4" w14:textId="3FF5AF5E" w:rsidR="00F37BA3" w:rsidRDefault="00F37BA3" w:rsidP="00F37BA3">
            <w:pPr>
              <w:pStyle w:val="ListParagraph"/>
              <w:ind w:left="60"/>
              <w:contextualSpacing w:val="0"/>
              <w:rPr>
                <w:sz w:val="24"/>
              </w:rPr>
            </w:pPr>
            <w:r>
              <w:rPr>
                <w:sz w:val="24"/>
              </w:rPr>
              <w:t>Security Plans &amp; Analysis/Security Awareness and provide feedback</w:t>
            </w:r>
          </w:p>
        </w:tc>
        <w:tc>
          <w:tcPr>
            <w:tcW w:w="1499" w:type="dxa"/>
          </w:tcPr>
          <w:p w14:paraId="6F714FC0" w14:textId="1EF36D04" w:rsidR="00F37BA3" w:rsidRDefault="00F37BA3" w:rsidP="00F37BA3">
            <w:pPr>
              <w:pStyle w:val="ListParagraph"/>
              <w:spacing w:after="120"/>
              <w:ind w:left="46"/>
              <w:jc w:val="center"/>
              <w:rPr>
                <w:sz w:val="24"/>
                <w:szCs w:val="24"/>
              </w:rPr>
            </w:pPr>
            <w:r>
              <w:rPr>
                <w:sz w:val="24"/>
                <w:szCs w:val="24"/>
              </w:rPr>
              <w:t>ALL</w:t>
            </w:r>
          </w:p>
        </w:tc>
        <w:tc>
          <w:tcPr>
            <w:tcW w:w="1447" w:type="dxa"/>
          </w:tcPr>
          <w:p w14:paraId="690D77C0" w14:textId="52DF3159" w:rsidR="00F37BA3" w:rsidRDefault="008F7A87" w:rsidP="00F37BA3">
            <w:pPr>
              <w:pStyle w:val="ListParagraph"/>
              <w:spacing w:after="120"/>
              <w:ind w:left="36"/>
              <w:jc w:val="center"/>
              <w:rPr>
                <w:sz w:val="24"/>
                <w:szCs w:val="24"/>
              </w:rPr>
            </w:pPr>
            <w:r>
              <w:rPr>
                <w:sz w:val="24"/>
                <w:szCs w:val="24"/>
              </w:rPr>
              <w:t>7/</w:t>
            </w:r>
            <w:r w:rsidR="004A7BF3">
              <w:rPr>
                <w:sz w:val="24"/>
                <w:szCs w:val="24"/>
              </w:rPr>
              <w:t>24</w:t>
            </w:r>
          </w:p>
        </w:tc>
      </w:tr>
      <w:tr w:rsidR="00F37BA3" w:rsidRPr="00CE318E" w14:paraId="6C2CEEBC" w14:textId="77777777" w:rsidTr="000C3A6B">
        <w:tc>
          <w:tcPr>
            <w:tcW w:w="6640" w:type="dxa"/>
          </w:tcPr>
          <w:p w14:paraId="75A85B4C" w14:textId="77777777" w:rsidR="00F37BA3" w:rsidRDefault="00F37BA3" w:rsidP="00F37BA3">
            <w:pPr>
              <w:widowControl w:val="0"/>
              <w:tabs>
                <w:tab w:val="left" w:pos="540"/>
              </w:tabs>
              <w:autoSpaceDE w:val="0"/>
              <w:autoSpaceDN w:val="0"/>
              <w:rPr>
                <w:sz w:val="24"/>
              </w:rPr>
            </w:pPr>
            <w:r>
              <w:rPr>
                <w:sz w:val="24"/>
              </w:rPr>
              <w:t>Ask John Fitzgibbons:</w:t>
            </w:r>
          </w:p>
          <w:p w14:paraId="1BE619FE" w14:textId="6E079450" w:rsidR="00F37BA3" w:rsidRDefault="00F37BA3" w:rsidP="00F37BA3">
            <w:pPr>
              <w:widowControl w:val="0"/>
              <w:tabs>
                <w:tab w:val="left" w:pos="540"/>
              </w:tabs>
              <w:autoSpaceDE w:val="0"/>
              <w:autoSpaceDN w:val="0"/>
              <w:rPr>
                <w:b/>
                <w:bCs/>
                <w:sz w:val="24"/>
              </w:rPr>
            </w:pPr>
            <w:r>
              <w:rPr>
                <w:b/>
                <w:bCs/>
                <w:sz w:val="24"/>
              </w:rPr>
              <w:t xml:space="preserve">3. Define an individual/employee </w:t>
            </w:r>
          </w:p>
          <w:p w14:paraId="657FE988" w14:textId="77777777" w:rsidR="00F37BA3" w:rsidRDefault="00F37BA3" w:rsidP="00F37BA3">
            <w:pPr>
              <w:widowControl w:val="0"/>
              <w:tabs>
                <w:tab w:val="left" w:pos="540"/>
              </w:tabs>
              <w:autoSpaceDE w:val="0"/>
              <w:autoSpaceDN w:val="0"/>
              <w:rPr>
                <w:b/>
                <w:bCs/>
                <w:sz w:val="24"/>
              </w:rPr>
            </w:pPr>
            <w:r>
              <w:rPr>
                <w:b/>
                <w:bCs/>
                <w:sz w:val="24"/>
              </w:rPr>
              <w:t>DOE Fed employees</w:t>
            </w:r>
          </w:p>
          <w:p w14:paraId="772EF273" w14:textId="77777777" w:rsidR="00F37BA3" w:rsidRPr="002D10F8" w:rsidRDefault="00F37BA3" w:rsidP="00F37BA3">
            <w:pPr>
              <w:widowControl w:val="0"/>
              <w:tabs>
                <w:tab w:val="left" w:pos="1599"/>
                <w:tab w:val="left" w:pos="1600"/>
              </w:tabs>
              <w:autoSpaceDE w:val="0"/>
              <w:autoSpaceDN w:val="0"/>
              <w:rPr>
                <w:b/>
                <w:bCs/>
                <w:sz w:val="24"/>
              </w:rPr>
            </w:pPr>
            <w:r w:rsidRPr="002D10F8">
              <w:rPr>
                <w:b/>
                <w:bCs/>
                <w:sz w:val="24"/>
              </w:rPr>
              <w:t>Contractor employees</w:t>
            </w:r>
          </w:p>
          <w:p w14:paraId="78C37D8B" w14:textId="77777777" w:rsidR="00F37BA3" w:rsidRDefault="00F37BA3" w:rsidP="00F37BA3">
            <w:pPr>
              <w:widowControl w:val="0"/>
              <w:tabs>
                <w:tab w:val="left" w:pos="1599"/>
                <w:tab w:val="left" w:pos="1600"/>
              </w:tabs>
              <w:autoSpaceDE w:val="0"/>
              <w:autoSpaceDN w:val="0"/>
              <w:rPr>
                <w:b/>
                <w:bCs/>
                <w:sz w:val="24"/>
              </w:rPr>
            </w:pPr>
            <w:r w:rsidRPr="002D10F8">
              <w:rPr>
                <w:b/>
                <w:bCs/>
                <w:sz w:val="24"/>
              </w:rPr>
              <w:t>Contractor individuals</w:t>
            </w:r>
          </w:p>
          <w:p w14:paraId="5166711B" w14:textId="77777777" w:rsidR="00CC5BCA" w:rsidRDefault="00CC5BCA" w:rsidP="00F37BA3">
            <w:pPr>
              <w:widowControl w:val="0"/>
              <w:tabs>
                <w:tab w:val="left" w:pos="1599"/>
                <w:tab w:val="left" w:pos="1600"/>
              </w:tabs>
              <w:autoSpaceDE w:val="0"/>
              <w:autoSpaceDN w:val="0"/>
              <w:rPr>
                <w:b/>
                <w:bCs/>
                <w:sz w:val="24"/>
              </w:rPr>
            </w:pPr>
            <w:r>
              <w:rPr>
                <w:b/>
                <w:bCs/>
                <w:sz w:val="24"/>
              </w:rPr>
              <w:t>472.2</w:t>
            </w:r>
          </w:p>
          <w:p w14:paraId="594DB74D" w14:textId="38F732ED" w:rsidR="00CC5BCA" w:rsidRDefault="00CC5BCA" w:rsidP="00F37BA3">
            <w:pPr>
              <w:widowControl w:val="0"/>
              <w:tabs>
                <w:tab w:val="left" w:pos="1599"/>
                <w:tab w:val="left" w:pos="1600"/>
              </w:tabs>
              <w:autoSpaceDE w:val="0"/>
              <w:autoSpaceDN w:val="0"/>
              <w:rPr>
                <w:sz w:val="24"/>
              </w:rPr>
            </w:pPr>
            <w:r>
              <w:rPr>
                <w:b/>
                <w:bCs/>
                <w:sz w:val="24"/>
              </w:rPr>
              <w:t>CRD</w:t>
            </w:r>
          </w:p>
        </w:tc>
        <w:tc>
          <w:tcPr>
            <w:tcW w:w="1499" w:type="dxa"/>
          </w:tcPr>
          <w:p w14:paraId="157DE808" w14:textId="1B492AB1" w:rsidR="00F37BA3" w:rsidRDefault="00F37BA3" w:rsidP="00F37BA3">
            <w:pPr>
              <w:pStyle w:val="ListParagraph"/>
              <w:spacing w:after="120"/>
              <w:ind w:left="46"/>
              <w:jc w:val="center"/>
              <w:rPr>
                <w:sz w:val="24"/>
                <w:szCs w:val="24"/>
              </w:rPr>
            </w:pPr>
            <w:r>
              <w:rPr>
                <w:sz w:val="24"/>
                <w:szCs w:val="24"/>
              </w:rPr>
              <w:t>ALL</w:t>
            </w:r>
          </w:p>
        </w:tc>
        <w:tc>
          <w:tcPr>
            <w:tcW w:w="1447" w:type="dxa"/>
          </w:tcPr>
          <w:p w14:paraId="1A3B3354" w14:textId="7D420492" w:rsidR="00F37BA3" w:rsidRDefault="00F37BA3" w:rsidP="00F37BA3">
            <w:pPr>
              <w:pStyle w:val="ListParagraph"/>
              <w:spacing w:after="120"/>
              <w:ind w:left="36"/>
              <w:jc w:val="center"/>
              <w:rPr>
                <w:sz w:val="24"/>
                <w:szCs w:val="24"/>
              </w:rPr>
            </w:pPr>
          </w:p>
        </w:tc>
      </w:tr>
      <w:tr w:rsidR="004A7BF3" w:rsidRPr="00CE318E" w14:paraId="55DDBB5E" w14:textId="77777777" w:rsidTr="000C3A6B">
        <w:tc>
          <w:tcPr>
            <w:tcW w:w="6640" w:type="dxa"/>
          </w:tcPr>
          <w:p w14:paraId="0541EBC3" w14:textId="2959A4BF" w:rsidR="004A7BF3" w:rsidRDefault="004A7BF3" w:rsidP="004A7BF3">
            <w:pPr>
              <w:widowControl w:val="0"/>
              <w:tabs>
                <w:tab w:val="left" w:pos="540"/>
              </w:tabs>
              <w:autoSpaceDE w:val="0"/>
              <w:autoSpaceDN w:val="0"/>
              <w:ind w:left="0"/>
              <w:rPr>
                <w:sz w:val="24"/>
              </w:rPr>
            </w:pPr>
            <w:r>
              <w:rPr>
                <w:sz w:val="24"/>
              </w:rPr>
              <w:t>Surveys &amp; Self Assessments</w:t>
            </w:r>
          </w:p>
        </w:tc>
        <w:tc>
          <w:tcPr>
            <w:tcW w:w="1499" w:type="dxa"/>
          </w:tcPr>
          <w:p w14:paraId="4CFE38E2" w14:textId="36404066" w:rsidR="004A7BF3" w:rsidRDefault="004A7BF3" w:rsidP="00F37BA3">
            <w:pPr>
              <w:pStyle w:val="ListParagraph"/>
              <w:spacing w:after="120"/>
              <w:ind w:left="46"/>
              <w:jc w:val="center"/>
              <w:rPr>
                <w:sz w:val="24"/>
                <w:szCs w:val="24"/>
              </w:rPr>
            </w:pPr>
            <w:r>
              <w:rPr>
                <w:sz w:val="24"/>
                <w:szCs w:val="24"/>
              </w:rPr>
              <w:t>ALL</w:t>
            </w:r>
          </w:p>
        </w:tc>
        <w:tc>
          <w:tcPr>
            <w:tcW w:w="1447" w:type="dxa"/>
          </w:tcPr>
          <w:p w14:paraId="4FD913E9" w14:textId="15B25BCA" w:rsidR="004A7BF3" w:rsidRDefault="004A7BF3" w:rsidP="00F37BA3">
            <w:pPr>
              <w:pStyle w:val="ListParagraph"/>
              <w:spacing w:after="120"/>
              <w:ind w:left="36"/>
              <w:jc w:val="center"/>
              <w:rPr>
                <w:sz w:val="24"/>
                <w:szCs w:val="24"/>
              </w:rPr>
            </w:pPr>
            <w:r>
              <w:rPr>
                <w:sz w:val="24"/>
                <w:szCs w:val="24"/>
              </w:rPr>
              <w:t>7/27</w:t>
            </w:r>
          </w:p>
        </w:tc>
      </w:tr>
      <w:tr w:rsidR="00AC0404" w:rsidRPr="00CE318E" w14:paraId="7B0F2934" w14:textId="77777777" w:rsidTr="000C3A6B">
        <w:tc>
          <w:tcPr>
            <w:tcW w:w="6640" w:type="dxa"/>
          </w:tcPr>
          <w:p w14:paraId="45E712CC" w14:textId="18F59333" w:rsidR="00AC0404" w:rsidRDefault="004A7BF3" w:rsidP="004A7BF3">
            <w:pPr>
              <w:widowControl w:val="0"/>
              <w:tabs>
                <w:tab w:val="left" w:pos="540"/>
              </w:tabs>
              <w:autoSpaceDE w:val="0"/>
              <w:autoSpaceDN w:val="0"/>
              <w:ind w:left="0"/>
              <w:rPr>
                <w:sz w:val="24"/>
              </w:rPr>
            </w:pPr>
            <w:r>
              <w:rPr>
                <w:sz w:val="24"/>
              </w:rPr>
              <w:t>Sent out the REVCOM with GRAY lines for Awareness with no RESPONSE…..i added potential responses. We will review @ Team Meeting</w:t>
            </w:r>
          </w:p>
        </w:tc>
        <w:tc>
          <w:tcPr>
            <w:tcW w:w="1499" w:type="dxa"/>
          </w:tcPr>
          <w:p w14:paraId="4CC90815" w14:textId="3051A5B2" w:rsidR="00AC0404" w:rsidRDefault="004A7BF3" w:rsidP="00F37BA3">
            <w:pPr>
              <w:pStyle w:val="ListParagraph"/>
              <w:spacing w:after="120"/>
              <w:ind w:left="46"/>
              <w:jc w:val="center"/>
              <w:rPr>
                <w:sz w:val="24"/>
                <w:szCs w:val="24"/>
              </w:rPr>
            </w:pPr>
            <w:r>
              <w:rPr>
                <w:sz w:val="24"/>
                <w:szCs w:val="24"/>
              </w:rPr>
              <w:t>ALL</w:t>
            </w:r>
          </w:p>
        </w:tc>
        <w:tc>
          <w:tcPr>
            <w:tcW w:w="1447" w:type="dxa"/>
          </w:tcPr>
          <w:p w14:paraId="5747DDA7" w14:textId="632D15E4" w:rsidR="00AC0404" w:rsidRDefault="004A7BF3" w:rsidP="00F37BA3">
            <w:pPr>
              <w:pStyle w:val="ListParagraph"/>
              <w:spacing w:after="120"/>
              <w:ind w:left="36"/>
              <w:jc w:val="center"/>
              <w:rPr>
                <w:sz w:val="24"/>
                <w:szCs w:val="24"/>
              </w:rPr>
            </w:pPr>
            <w:r>
              <w:rPr>
                <w:sz w:val="24"/>
                <w:szCs w:val="24"/>
              </w:rPr>
              <w:t>7/18</w:t>
            </w:r>
          </w:p>
        </w:tc>
      </w:tr>
      <w:tr w:rsidR="004A7BF3" w:rsidRPr="00CE318E" w14:paraId="687CA922" w14:textId="77777777" w:rsidTr="000C3A6B">
        <w:tc>
          <w:tcPr>
            <w:tcW w:w="6640" w:type="dxa"/>
          </w:tcPr>
          <w:p w14:paraId="4C9C5825" w14:textId="48D6C7B0" w:rsidR="004A7BF3" w:rsidRDefault="004A7BF3" w:rsidP="004A7BF3">
            <w:pPr>
              <w:widowControl w:val="0"/>
              <w:tabs>
                <w:tab w:val="left" w:pos="540"/>
              </w:tabs>
              <w:autoSpaceDE w:val="0"/>
              <w:autoSpaceDN w:val="0"/>
              <w:ind w:left="0"/>
              <w:rPr>
                <w:sz w:val="24"/>
              </w:rPr>
            </w:pPr>
            <w:r>
              <w:rPr>
                <w:sz w:val="24"/>
              </w:rPr>
              <w:t>Finalize REVCOM with ACCEPT/REJECT/PARTIALLY ACCEPT to Co-chairs</w:t>
            </w:r>
          </w:p>
        </w:tc>
        <w:tc>
          <w:tcPr>
            <w:tcW w:w="1499" w:type="dxa"/>
          </w:tcPr>
          <w:p w14:paraId="24EE51D2" w14:textId="25FDF129" w:rsidR="004A7BF3" w:rsidRDefault="004A7BF3" w:rsidP="00F37BA3">
            <w:pPr>
              <w:pStyle w:val="ListParagraph"/>
              <w:spacing w:after="120"/>
              <w:ind w:left="46"/>
              <w:jc w:val="center"/>
              <w:rPr>
                <w:sz w:val="24"/>
                <w:szCs w:val="24"/>
              </w:rPr>
            </w:pPr>
            <w:r>
              <w:rPr>
                <w:sz w:val="24"/>
                <w:szCs w:val="24"/>
              </w:rPr>
              <w:t>Sylvia</w:t>
            </w:r>
          </w:p>
        </w:tc>
        <w:tc>
          <w:tcPr>
            <w:tcW w:w="1447" w:type="dxa"/>
          </w:tcPr>
          <w:p w14:paraId="65C5989D" w14:textId="043F7B70" w:rsidR="004A7BF3" w:rsidRDefault="004A7BF3" w:rsidP="00F37BA3">
            <w:pPr>
              <w:pStyle w:val="ListParagraph"/>
              <w:spacing w:after="120"/>
              <w:ind w:left="36"/>
              <w:jc w:val="center"/>
              <w:rPr>
                <w:sz w:val="24"/>
                <w:szCs w:val="24"/>
              </w:rPr>
            </w:pPr>
            <w:r>
              <w:rPr>
                <w:sz w:val="24"/>
                <w:szCs w:val="24"/>
              </w:rPr>
              <w:t>7/21</w:t>
            </w:r>
          </w:p>
        </w:tc>
      </w:tr>
      <w:tr w:rsidR="004A7BF3" w:rsidRPr="00CE318E" w14:paraId="54287CB1" w14:textId="77777777" w:rsidTr="000C3A6B">
        <w:tc>
          <w:tcPr>
            <w:tcW w:w="6640" w:type="dxa"/>
          </w:tcPr>
          <w:p w14:paraId="3DF672F9" w14:textId="2141EEFC" w:rsidR="004A7BF3" w:rsidRDefault="004A7BF3" w:rsidP="004A7BF3">
            <w:pPr>
              <w:widowControl w:val="0"/>
              <w:tabs>
                <w:tab w:val="left" w:pos="540"/>
              </w:tabs>
              <w:autoSpaceDE w:val="0"/>
              <w:autoSpaceDN w:val="0"/>
              <w:ind w:left="0"/>
              <w:rPr>
                <w:sz w:val="24"/>
              </w:rPr>
            </w:pPr>
            <w:r>
              <w:rPr>
                <w:sz w:val="24"/>
              </w:rPr>
              <w:t>Based on our responses back. Update the DRAFT Order to incorporate ACCEPTED changes, review with TEAM on 8/1 and finalize and send to co-chairs.</w:t>
            </w:r>
          </w:p>
        </w:tc>
        <w:tc>
          <w:tcPr>
            <w:tcW w:w="1499" w:type="dxa"/>
          </w:tcPr>
          <w:p w14:paraId="32A57E45" w14:textId="4F8EE793" w:rsidR="004A7BF3" w:rsidRDefault="004A7BF3" w:rsidP="00F37BA3">
            <w:pPr>
              <w:pStyle w:val="ListParagraph"/>
              <w:spacing w:after="120"/>
              <w:ind w:left="46"/>
              <w:jc w:val="center"/>
              <w:rPr>
                <w:sz w:val="24"/>
                <w:szCs w:val="24"/>
              </w:rPr>
            </w:pPr>
            <w:r>
              <w:rPr>
                <w:sz w:val="24"/>
                <w:szCs w:val="24"/>
              </w:rPr>
              <w:t>Sylvia</w:t>
            </w:r>
          </w:p>
        </w:tc>
        <w:tc>
          <w:tcPr>
            <w:tcW w:w="1447" w:type="dxa"/>
          </w:tcPr>
          <w:p w14:paraId="11E9DF4E" w14:textId="0BBAE9B3" w:rsidR="004A7BF3" w:rsidRDefault="004A7BF3" w:rsidP="00F37BA3">
            <w:pPr>
              <w:pStyle w:val="ListParagraph"/>
              <w:spacing w:after="120"/>
              <w:ind w:left="36"/>
              <w:jc w:val="center"/>
              <w:rPr>
                <w:sz w:val="24"/>
                <w:szCs w:val="24"/>
              </w:rPr>
            </w:pPr>
            <w:r>
              <w:rPr>
                <w:sz w:val="24"/>
                <w:szCs w:val="24"/>
              </w:rPr>
              <w:t>8/11</w:t>
            </w:r>
          </w:p>
        </w:tc>
      </w:tr>
      <w:tr w:rsidR="00F37BA3" w:rsidRPr="00CE318E" w14:paraId="5C61D642" w14:textId="77777777" w:rsidTr="000C3A6B">
        <w:tc>
          <w:tcPr>
            <w:tcW w:w="6640" w:type="dxa"/>
          </w:tcPr>
          <w:p w14:paraId="4065B16F" w14:textId="77777777" w:rsidR="00F37BA3" w:rsidRDefault="00F37BA3" w:rsidP="00F37BA3">
            <w:pPr>
              <w:widowControl w:val="0"/>
              <w:tabs>
                <w:tab w:val="left" w:pos="1599"/>
                <w:tab w:val="left" w:pos="1600"/>
              </w:tabs>
              <w:autoSpaceDE w:val="0"/>
              <w:autoSpaceDN w:val="0"/>
              <w:ind w:left="0"/>
              <w:rPr>
                <w:sz w:val="24"/>
              </w:rPr>
            </w:pPr>
            <w:r>
              <w:rPr>
                <w:sz w:val="24"/>
              </w:rPr>
              <w:t>Add to your site’s background documents</w:t>
            </w:r>
          </w:p>
          <w:p w14:paraId="4B6FC6C1" w14:textId="77777777" w:rsidR="00F37BA3" w:rsidRDefault="00F37BA3" w:rsidP="00F37BA3">
            <w:pPr>
              <w:widowControl w:val="0"/>
              <w:tabs>
                <w:tab w:val="left" w:pos="540"/>
              </w:tabs>
              <w:autoSpaceDE w:val="0"/>
              <w:autoSpaceDN w:val="0"/>
              <w:rPr>
                <w:sz w:val="24"/>
              </w:rPr>
            </w:pPr>
          </w:p>
        </w:tc>
        <w:tc>
          <w:tcPr>
            <w:tcW w:w="1499" w:type="dxa"/>
          </w:tcPr>
          <w:p w14:paraId="1A28A711" w14:textId="2885E903" w:rsidR="00F37BA3" w:rsidRDefault="00F37BA3" w:rsidP="00F37BA3">
            <w:pPr>
              <w:pStyle w:val="ListParagraph"/>
              <w:spacing w:after="120"/>
              <w:ind w:left="46"/>
              <w:jc w:val="center"/>
              <w:rPr>
                <w:sz w:val="24"/>
                <w:szCs w:val="24"/>
              </w:rPr>
            </w:pPr>
            <w:r>
              <w:rPr>
                <w:sz w:val="24"/>
                <w:szCs w:val="24"/>
              </w:rPr>
              <w:t>Sylvia</w:t>
            </w:r>
          </w:p>
        </w:tc>
        <w:tc>
          <w:tcPr>
            <w:tcW w:w="1447" w:type="dxa"/>
          </w:tcPr>
          <w:p w14:paraId="249DFF8F" w14:textId="39AAD306" w:rsidR="00F37BA3" w:rsidRDefault="008F7A87" w:rsidP="00F37BA3">
            <w:pPr>
              <w:pStyle w:val="ListParagraph"/>
              <w:spacing w:after="120"/>
              <w:ind w:left="36"/>
              <w:jc w:val="center"/>
              <w:rPr>
                <w:sz w:val="24"/>
                <w:szCs w:val="24"/>
              </w:rPr>
            </w:pPr>
            <w:r>
              <w:rPr>
                <w:sz w:val="24"/>
                <w:szCs w:val="24"/>
              </w:rPr>
              <w:t>12/2023</w:t>
            </w:r>
          </w:p>
        </w:tc>
      </w:tr>
    </w:tbl>
    <w:p w14:paraId="2C117193" w14:textId="55F4BFF2" w:rsidR="00A269AE" w:rsidRDefault="00A269AE" w:rsidP="004351B3">
      <w:pPr>
        <w:widowControl w:val="0"/>
        <w:tabs>
          <w:tab w:val="left" w:pos="1599"/>
          <w:tab w:val="left" w:pos="1600"/>
        </w:tabs>
        <w:autoSpaceDE w:val="0"/>
        <w:autoSpaceDN w:val="0"/>
        <w:rPr>
          <w:b/>
          <w:bCs/>
          <w:color w:val="ED7D31" w:themeColor="accent2"/>
          <w:sz w:val="24"/>
        </w:rPr>
      </w:pPr>
    </w:p>
    <w:p w14:paraId="3FA122B1" w14:textId="741967C8" w:rsidR="00CC5BCA" w:rsidRDefault="008F7A87" w:rsidP="00BD3BD3">
      <w:pPr>
        <w:widowControl w:val="0"/>
        <w:tabs>
          <w:tab w:val="left" w:pos="1599"/>
          <w:tab w:val="left" w:pos="1600"/>
        </w:tabs>
        <w:autoSpaceDE w:val="0"/>
        <w:autoSpaceDN w:val="0"/>
        <w:spacing w:after="0" w:line="240" w:lineRule="auto"/>
        <w:rPr>
          <w:sz w:val="24"/>
        </w:rPr>
      </w:pPr>
      <w:r>
        <w:rPr>
          <w:sz w:val="24"/>
        </w:rPr>
        <w:t>DATES</w:t>
      </w:r>
    </w:p>
    <w:p w14:paraId="7F8E9C7B" w14:textId="1D1625C1" w:rsidR="00051E67" w:rsidRDefault="00051E67" w:rsidP="00BD3BD3">
      <w:pPr>
        <w:widowControl w:val="0"/>
        <w:tabs>
          <w:tab w:val="left" w:pos="1599"/>
          <w:tab w:val="left" w:pos="1600"/>
        </w:tabs>
        <w:autoSpaceDE w:val="0"/>
        <w:autoSpaceDN w:val="0"/>
        <w:spacing w:after="0" w:line="240" w:lineRule="auto"/>
        <w:rPr>
          <w:sz w:val="24"/>
        </w:rPr>
      </w:pPr>
    </w:p>
    <w:p w14:paraId="0B113B2B" w14:textId="77777777" w:rsidR="00051E67" w:rsidRDefault="00051E67" w:rsidP="00051E67">
      <w:pPr>
        <w:pStyle w:val="ListParagraph"/>
        <w:numPr>
          <w:ilvl w:val="0"/>
          <w:numId w:val="20"/>
        </w:numPr>
        <w:contextualSpacing w:val="0"/>
        <w:rPr>
          <w:rFonts w:ascii="Palatino Linotype" w:eastAsia="Times New Roman" w:hAnsi="Palatino Linotype"/>
        </w:rPr>
      </w:pPr>
      <w:r>
        <w:rPr>
          <w:rFonts w:ascii="Palatino Linotype" w:eastAsia="Times New Roman" w:hAnsi="Palatino Linotype"/>
        </w:rPr>
        <w:t xml:space="preserve">Comment Resolution Sheet Completion </w:t>
      </w:r>
      <w:r>
        <w:rPr>
          <w:rFonts w:ascii="Palatino Linotype" w:eastAsia="Times New Roman" w:hAnsi="Palatino Linotype"/>
          <w:b/>
          <w:bCs/>
          <w:highlight w:val="yellow"/>
        </w:rPr>
        <w:t>(Due 07/21/23)</w:t>
      </w:r>
      <w:r>
        <w:rPr>
          <w:rFonts w:ascii="Palatino Linotype" w:eastAsia="Times New Roman" w:hAnsi="Palatino Linotype"/>
        </w:rPr>
        <w:t xml:space="preserve"> – There were many incomplete areas of the comment sheet mainly due to issues downloading the report.  A two-week period will be provided to complete.  Once the comment resolution sheet (attached) is completed, it will be consolidated and turn-around quickly for distribution to IPT SME/Stakeholders.  I believe every team still has outstanding comments that need to be addressed, except S&amp;S Training.   </w:t>
      </w:r>
    </w:p>
    <w:p w14:paraId="2F178E67" w14:textId="77777777" w:rsidR="00051E67" w:rsidRDefault="00051E67" w:rsidP="00051E67">
      <w:pPr>
        <w:pStyle w:val="ListParagraph"/>
        <w:numPr>
          <w:ilvl w:val="0"/>
          <w:numId w:val="20"/>
        </w:numPr>
        <w:contextualSpacing w:val="0"/>
        <w:rPr>
          <w:rFonts w:ascii="Palatino Linotype" w:eastAsia="Times New Roman" w:hAnsi="Palatino Linotype"/>
        </w:rPr>
      </w:pPr>
      <w:r>
        <w:rPr>
          <w:rFonts w:ascii="Palatino Linotype" w:eastAsia="Times New Roman" w:hAnsi="Palatino Linotype"/>
        </w:rPr>
        <w:t xml:space="preserve">Revised Draft Order </w:t>
      </w:r>
      <w:r>
        <w:rPr>
          <w:rFonts w:ascii="Palatino Linotype" w:eastAsia="Times New Roman" w:hAnsi="Palatino Linotype"/>
          <w:b/>
          <w:bCs/>
          <w:highlight w:val="yellow"/>
        </w:rPr>
        <w:t>(Due 08/11/23)</w:t>
      </w:r>
      <w:r>
        <w:rPr>
          <w:rFonts w:ascii="Palatino Linotype" w:eastAsia="Times New Roman" w:hAnsi="Palatino Linotype"/>
          <w:b/>
          <w:bCs/>
        </w:rPr>
        <w:t xml:space="preserve"> </w:t>
      </w:r>
      <w:r>
        <w:rPr>
          <w:rFonts w:ascii="Palatino Linotype" w:eastAsia="Times New Roman" w:hAnsi="Palatino Linotype"/>
        </w:rPr>
        <w:t>– This revision will incorporate ALL changes made from the Comment Resolution Sheet (above), EHSS Review, and Integrated Team meetings.  It is highly recommended that changes to your portion of the order be fluid and addressed throughout the various processes.  I believe the last integrated-team meeting occurs the same week this is due</w:t>
      </w:r>
      <w:r>
        <w:rPr>
          <w:rFonts w:ascii="Palatino Linotype" w:eastAsia="Times New Roman" w:hAnsi="Palatino Linotype"/>
          <w:b/>
          <w:bCs/>
        </w:rPr>
        <w:t xml:space="preserve">.  </w:t>
      </w:r>
    </w:p>
    <w:p w14:paraId="35BEDE95" w14:textId="77777777" w:rsidR="00051E67" w:rsidRDefault="00051E67" w:rsidP="00051E67">
      <w:pPr>
        <w:pStyle w:val="ListParagraph"/>
        <w:numPr>
          <w:ilvl w:val="0"/>
          <w:numId w:val="20"/>
        </w:numPr>
        <w:contextualSpacing w:val="0"/>
        <w:rPr>
          <w:rFonts w:ascii="Palatino Linotype" w:eastAsia="Times New Roman" w:hAnsi="Palatino Linotype"/>
        </w:rPr>
      </w:pPr>
      <w:r>
        <w:rPr>
          <w:rFonts w:ascii="Palatino Linotype" w:eastAsia="Times New Roman" w:hAnsi="Palatino Linotype"/>
        </w:rPr>
        <w:t xml:space="preserve">Co-Chair Crosswalk </w:t>
      </w:r>
      <w:r>
        <w:rPr>
          <w:rFonts w:ascii="Palatino Linotype" w:eastAsia="Times New Roman" w:hAnsi="Palatino Linotype"/>
          <w:b/>
          <w:bCs/>
        </w:rPr>
        <w:t>(08/15-17)</w:t>
      </w:r>
      <w:r>
        <w:rPr>
          <w:rFonts w:ascii="Palatino Linotype" w:eastAsia="Times New Roman" w:hAnsi="Palatino Linotype"/>
        </w:rPr>
        <w:t xml:space="preserve"> – The Co-Chairs will be meeting in Germantown, MD to crosswalk the 08/11 Draft Planning Order and the most recent draft Program Management Order to identify any contradictions or areas of concern between the two documents.  We will also be addressing action-items identified throughout the team meetings and doing a hard scrub of delegations and authorities.  Anyone who is in the area or that can make it is welcome to participate. </w:t>
      </w:r>
    </w:p>
    <w:p w14:paraId="766DD9CF" w14:textId="77777777" w:rsidR="00051E67" w:rsidRDefault="00051E67" w:rsidP="00051E67">
      <w:pPr>
        <w:pStyle w:val="ListParagraph"/>
        <w:numPr>
          <w:ilvl w:val="0"/>
          <w:numId w:val="20"/>
        </w:numPr>
        <w:contextualSpacing w:val="0"/>
        <w:rPr>
          <w:rFonts w:ascii="Palatino Linotype" w:eastAsia="Times New Roman" w:hAnsi="Palatino Linotype"/>
        </w:rPr>
      </w:pPr>
      <w:r>
        <w:rPr>
          <w:rFonts w:ascii="Palatino Linotype" w:eastAsia="Times New Roman" w:hAnsi="Palatino Linotype"/>
        </w:rPr>
        <w:lastRenderedPageBreak/>
        <w:t xml:space="preserve">Final Review </w:t>
      </w:r>
      <w:r>
        <w:rPr>
          <w:rFonts w:ascii="Palatino Linotype" w:eastAsia="Times New Roman" w:hAnsi="Palatino Linotype"/>
          <w:b/>
          <w:bCs/>
          <w:highlight w:val="yellow"/>
        </w:rPr>
        <w:t>(08/21-25)</w:t>
      </w:r>
      <w:r>
        <w:rPr>
          <w:rFonts w:ascii="Palatino Linotype" w:eastAsia="Times New Roman" w:hAnsi="Palatino Linotype"/>
        </w:rPr>
        <w:t xml:space="preserve"> – This will be the last opportunity to review changes made from the Co-Chair Crosswalk and review the product we plan to submit into Formal RevCom.  </w:t>
      </w:r>
    </w:p>
    <w:p w14:paraId="6F49D8AD" w14:textId="77777777" w:rsidR="00051E67" w:rsidRDefault="00051E67" w:rsidP="00051E67">
      <w:pPr>
        <w:pStyle w:val="ListParagraph"/>
        <w:numPr>
          <w:ilvl w:val="0"/>
          <w:numId w:val="20"/>
        </w:numPr>
        <w:contextualSpacing w:val="0"/>
        <w:rPr>
          <w:rFonts w:ascii="Palatino Linotype" w:eastAsia="Times New Roman" w:hAnsi="Palatino Linotype"/>
        </w:rPr>
      </w:pPr>
      <w:r>
        <w:rPr>
          <w:rFonts w:ascii="Palatino Linotype" w:eastAsia="Times New Roman" w:hAnsi="Palatino Linotype"/>
        </w:rPr>
        <w:t xml:space="preserve">Formal REVCOM – </w:t>
      </w:r>
      <w:r>
        <w:rPr>
          <w:rFonts w:ascii="Palatino Linotype" w:eastAsia="Times New Roman" w:hAnsi="Palatino Linotype"/>
          <w:b/>
          <w:bCs/>
        </w:rPr>
        <w:t>08/30.</w:t>
      </w:r>
      <w:r>
        <w:rPr>
          <w:rFonts w:ascii="Palatino Linotype" w:eastAsia="Times New Roman" w:hAnsi="Palatino Linotype"/>
        </w:rPr>
        <w:t xml:space="preserve"> </w:t>
      </w:r>
    </w:p>
    <w:p w14:paraId="72B49AA3" w14:textId="77777777" w:rsidR="00051E67" w:rsidRDefault="00051E67" w:rsidP="00051E67">
      <w:pPr>
        <w:rPr>
          <w:rFonts w:ascii="Palatino Linotype" w:hAnsi="Palatino Linotype"/>
          <w:b/>
          <w:bCs/>
          <w:u w:val="single"/>
        </w:rPr>
      </w:pPr>
    </w:p>
    <w:p w14:paraId="1A582A45" w14:textId="0DE704EC" w:rsidR="00051E67" w:rsidRDefault="00051E67" w:rsidP="00051E67">
      <w:pPr>
        <w:rPr>
          <w:rFonts w:ascii="Palatino Linotype" w:hAnsi="Palatino Linotype"/>
          <w:b/>
          <w:bCs/>
          <w:u w:val="single"/>
        </w:rPr>
      </w:pPr>
      <w:r>
        <w:rPr>
          <w:rFonts w:ascii="Palatino Linotype" w:hAnsi="Palatino Linotype"/>
          <w:b/>
          <w:bCs/>
          <w:u w:val="single"/>
        </w:rPr>
        <w:t>Color Key for Comment Resolution Sheet:</w:t>
      </w:r>
    </w:p>
    <w:p w14:paraId="435A67AB" w14:textId="77777777" w:rsidR="00051E67" w:rsidRDefault="00051E67" w:rsidP="00051E67">
      <w:pPr>
        <w:numPr>
          <w:ilvl w:val="0"/>
          <w:numId w:val="21"/>
        </w:numPr>
        <w:spacing w:after="0" w:line="240" w:lineRule="auto"/>
        <w:rPr>
          <w:rFonts w:ascii="Palatino Linotype" w:eastAsia="Times New Roman" w:hAnsi="Palatino Linotype"/>
          <w:b/>
          <w:bCs/>
          <w:color w:val="92D050"/>
          <w14:ligatures w14:val="standardContextual"/>
        </w:rPr>
      </w:pPr>
      <w:r>
        <w:rPr>
          <w:rFonts w:ascii="Palatino Linotype" w:eastAsia="Times New Roman" w:hAnsi="Palatino Linotype"/>
          <w:b/>
          <w:bCs/>
          <w:color w:val="92D050"/>
          <w14:ligatures w14:val="standardContextual"/>
        </w:rPr>
        <w:t>Fed Requirements</w:t>
      </w:r>
    </w:p>
    <w:p w14:paraId="7E47D359" w14:textId="77777777" w:rsidR="00051E67" w:rsidRDefault="00051E67" w:rsidP="00051E67">
      <w:pPr>
        <w:numPr>
          <w:ilvl w:val="0"/>
          <w:numId w:val="21"/>
        </w:numPr>
        <w:spacing w:after="0" w:line="240" w:lineRule="auto"/>
        <w:rPr>
          <w:rFonts w:ascii="Palatino Linotype" w:eastAsia="Times New Roman" w:hAnsi="Palatino Linotype"/>
          <w:b/>
          <w:bCs/>
          <w:color w:val="00B0F0"/>
          <w14:ligatures w14:val="standardContextual"/>
        </w:rPr>
      </w:pPr>
      <w:r>
        <w:rPr>
          <w:rFonts w:ascii="Palatino Linotype" w:eastAsia="Times New Roman" w:hAnsi="Palatino Linotype"/>
          <w:b/>
          <w:bCs/>
          <w:color w:val="00B0F0"/>
          <w14:ligatures w14:val="standardContextual"/>
        </w:rPr>
        <w:t>Security Plans &amp; Analysis</w:t>
      </w:r>
    </w:p>
    <w:p w14:paraId="2484016F" w14:textId="77777777" w:rsidR="00051E67" w:rsidRDefault="00051E67" w:rsidP="00051E67">
      <w:pPr>
        <w:numPr>
          <w:ilvl w:val="0"/>
          <w:numId w:val="22"/>
        </w:numPr>
        <w:spacing w:after="0" w:line="240" w:lineRule="auto"/>
        <w:rPr>
          <w:rFonts w:ascii="Palatino Linotype" w:eastAsia="Times New Roman" w:hAnsi="Palatino Linotype"/>
          <w:b/>
          <w:bCs/>
          <w:color w:val="CC99FF"/>
          <w14:ligatures w14:val="standardContextual"/>
        </w:rPr>
      </w:pPr>
      <w:r>
        <w:rPr>
          <w:rFonts w:ascii="Palatino Linotype" w:eastAsia="Times New Roman" w:hAnsi="Palatino Linotype"/>
          <w:b/>
          <w:bCs/>
          <w:color w:val="CC99FF"/>
          <w14:ligatures w14:val="standardContextual"/>
        </w:rPr>
        <w:t>Performance Assurance Program</w:t>
      </w:r>
    </w:p>
    <w:p w14:paraId="7737BBCA" w14:textId="77777777" w:rsidR="00051E67" w:rsidRDefault="00051E67" w:rsidP="00051E67">
      <w:pPr>
        <w:numPr>
          <w:ilvl w:val="0"/>
          <w:numId w:val="22"/>
        </w:numPr>
        <w:spacing w:after="0" w:line="240" w:lineRule="auto"/>
        <w:rPr>
          <w:rFonts w:ascii="Palatino Linotype" w:eastAsia="Times New Roman" w:hAnsi="Palatino Linotype"/>
          <w:b/>
          <w:bCs/>
          <w:color w:val="F8CBAD"/>
          <w14:ligatures w14:val="standardContextual"/>
        </w:rPr>
      </w:pPr>
      <w:r>
        <w:rPr>
          <w:rFonts w:ascii="Palatino Linotype" w:eastAsia="Times New Roman" w:hAnsi="Palatino Linotype"/>
          <w:b/>
          <w:bCs/>
          <w:color w:val="F8CBAD"/>
          <w14:ligatures w14:val="standardContextual"/>
        </w:rPr>
        <w:t>Surveys and Self-Assessments</w:t>
      </w:r>
    </w:p>
    <w:p w14:paraId="302C24A0" w14:textId="77777777" w:rsidR="00051E67" w:rsidRDefault="00051E67" w:rsidP="00051E67">
      <w:pPr>
        <w:numPr>
          <w:ilvl w:val="0"/>
          <w:numId w:val="22"/>
        </w:numPr>
        <w:spacing w:after="0" w:line="240" w:lineRule="auto"/>
        <w:rPr>
          <w:rFonts w:ascii="Palatino Linotype" w:eastAsia="Times New Roman" w:hAnsi="Palatino Linotype"/>
          <w:b/>
          <w:bCs/>
          <w:color w:val="A6A6A6"/>
          <w14:ligatures w14:val="standardContextual"/>
        </w:rPr>
      </w:pPr>
      <w:r>
        <w:rPr>
          <w:rFonts w:ascii="Palatino Linotype" w:eastAsia="Times New Roman" w:hAnsi="Palatino Linotype"/>
          <w:b/>
          <w:bCs/>
          <w:color w:val="A6A6A6"/>
          <w14:ligatures w14:val="standardContextual"/>
        </w:rPr>
        <w:t>Security Awareness</w:t>
      </w:r>
    </w:p>
    <w:p w14:paraId="2885EBDD" w14:textId="77777777" w:rsidR="00051E67" w:rsidRDefault="00051E67" w:rsidP="00051E67">
      <w:pPr>
        <w:numPr>
          <w:ilvl w:val="0"/>
          <w:numId w:val="22"/>
        </w:numPr>
        <w:spacing w:after="0" w:line="240" w:lineRule="auto"/>
        <w:rPr>
          <w:rFonts w:ascii="Palatino Linotype" w:eastAsia="Times New Roman" w:hAnsi="Palatino Linotype"/>
          <w:b/>
          <w:bCs/>
          <w:color w:val="FFFF00"/>
          <w14:ligatures w14:val="standardContextual"/>
        </w:rPr>
      </w:pPr>
      <w:r>
        <w:rPr>
          <w:rFonts w:ascii="Palatino Linotype" w:eastAsia="Times New Roman" w:hAnsi="Palatino Linotype"/>
          <w:b/>
          <w:bCs/>
          <w:color w:val="FFFF00"/>
          <w14:ligatures w14:val="standardContextual"/>
        </w:rPr>
        <w:t>Co-Chairs</w:t>
      </w:r>
    </w:p>
    <w:p w14:paraId="75B31562" w14:textId="76023D86" w:rsidR="00051E67" w:rsidRDefault="00051E67" w:rsidP="00BD3BD3">
      <w:pPr>
        <w:widowControl w:val="0"/>
        <w:tabs>
          <w:tab w:val="left" w:pos="1599"/>
          <w:tab w:val="left" w:pos="1600"/>
        </w:tabs>
        <w:autoSpaceDE w:val="0"/>
        <w:autoSpaceDN w:val="0"/>
        <w:spacing w:after="0" w:line="240" w:lineRule="auto"/>
        <w:rPr>
          <w:sz w:val="24"/>
        </w:rPr>
      </w:pPr>
    </w:p>
    <w:p w14:paraId="4EFF35DD" w14:textId="69F64F9F" w:rsidR="001257EA" w:rsidRDefault="001257EA" w:rsidP="00BD3BD3">
      <w:pPr>
        <w:widowControl w:val="0"/>
        <w:tabs>
          <w:tab w:val="left" w:pos="1599"/>
          <w:tab w:val="left" w:pos="1600"/>
        </w:tabs>
        <w:autoSpaceDE w:val="0"/>
        <w:autoSpaceDN w:val="0"/>
        <w:spacing w:after="0" w:line="240" w:lineRule="auto"/>
        <w:rPr>
          <w:sz w:val="24"/>
        </w:rPr>
      </w:pPr>
      <w:r>
        <w:rPr>
          <w:noProof/>
        </w:rPr>
        <w:drawing>
          <wp:inline distT="0" distB="0" distL="0" distR="0" wp14:anchorId="29597369" wp14:editId="57AB67F1">
            <wp:extent cx="5943600" cy="1039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039495"/>
                    </a:xfrm>
                    <a:prstGeom prst="rect">
                      <a:avLst/>
                    </a:prstGeom>
                  </pic:spPr>
                </pic:pic>
              </a:graphicData>
            </a:graphic>
          </wp:inline>
        </w:drawing>
      </w:r>
    </w:p>
    <w:sectPr w:rsidR="001257E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7D21" w14:textId="77777777" w:rsidR="00892396" w:rsidRDefault="00892396" w:rsidP="00D76687">
      <w:pPr>
        <w:spacing w:after="0" w:line="240" w:lineRule="auto"/>
      </w:pPr>
      <w:r>
        <w:separator/>
      </w:r>
    </w:p>
  </w:endnote>
  <w:endnote w:type="continuationSeparator" w:id="0">
    <w:p w14:paraId="59A7D521" w14:textId="77777777" w:rsidR="00892396" w:rsidRDefault="00892396" w:rsidP="00D7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396589"/>
      <w:docPartObj>
        <w:docPartGallery w:val="Page Numbers (Bottom of Page)"/>
        <w:docPartUnique/>
      </w:docPartObj>
    </w:sdtPr>
    <w:sdtEndPr>
      <w:rPr>
        <w:noProof/>
      </w:rPr>
    </w:sdtEndPr>
    <w:sdtContent>
      <w:p w14:paraId="5DA74F0D" w14:textId="1DAFD974" w:rsidR="00D76687" w:rsidRDefault="00D76687">
        <w:pPr>
          <w:pStyle w:val="Footer"/>
          <w:jc w:val="right"/>
        </w:pPr>
        <w:r>
          <w:fldChar w:fldCharType="begin"/>
        </w:r>
        <w:r>
          <w:instrText xml:space="preserve"> PAGE   \* MERGEFORMAT </w:instrText>
        </w:r>
        <w:r>
          <w:fldChar w:fldCharType="separate"/>
        </w:r>
        <w:r w:rsidR="005D468A">
          <w:rPr>
            <w:noProof/>
          </w:rPr>
          <w:t>3</w:t>
        </w:r>
        <w:r>
          <w:rPr>
            <w:noProof/>
          </w:rPr>
          <w:fldChar w:fldCharType="end"/>
        </w:r>
      </w:p>
    </w:sdtContent>
  </w:sdt>
  <w:p w14:paraId="0A843179" w14:textId="77777777" w:rsidR="00D76687" w:rsidRDefault="00D76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22F29" w14:textId="77777777" w:rsidR="00892396" w:rsidRDefault="00892396" w:rsidP="00D76687">
      <w:pPr>
        <w:spacing w:after="0" w:line="240" w:lineRule="auto"/>
      </w:pPr>
      <w:r>
        <w:separator/>
      </w:r>
    </w:p>
  </w:footnote>
  <w:footnote w:type="continuationSeparator" w:id="0">
    <w:p w14:paraId="76721762" w14:textId="77777777" w:rsidR="00892396" w:rsidRDefault="00892396" w:rsidP="00D76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286C" w14:textId="5F7E7468" w:rsidR="00C664EA" w:rsidRPr="00C664EA" w:rsidRDefault="00C664EA" w:rsidP="00C664EA">
    <w:pPr>
      <w:spacing w:after="0" w:line="240" w:lineRule="auto"/>
      <w:jc w:val="center"/>
      <w:rPr>
        <w:b/>
        <w:bCs/>
        <w:sz w:val="24"/>
        <w:szCs w:val="24"/>
        <w:u w:val="single"/>
      </w:rPr>
    </w:pPr>
    <w:r w:rsidRPr="00C664EA">
      <w:rPr>
        <w:b/>
        <w:bCs/>
        <w:sz w:val="24"/>
        <w:szCs w:val="24"/>
        <w:u w:val="single"/>
      </w:rPr>
      <w:t xml:space="preserve">DOE </w:t>
    </w:r>
    <w:r w:rsidR="00D45A0D">
      <w:rPr>
        <w:b/>
        <w:bCs/>
        <w:sz w:val="24"/>
        <w:szCs w:val="24"/>
        <w:u w:val="single"/>
      </w:rPr>
      <w:t xml:space="preserve">O 470.4X Program Planning </w:t>
    </w:r>
    <w:r w:rsidR="00CA3D7D">
      <w:rPr>
        <w:b/>
        <w:bCs/>
        <w:sz w:val="24"/>
        <w:szCs w:val="24"/>
        <w:u w:val="single"/>
      </w:rPr>
      <w:t xml:space="preserve">– Security Awareness </w:t>
    </w:r>
    <w:r w:rsidR="00D45A0D">
      <w:rPr>
        <w:b/>
        <w:bCs/>
        <w:sz w:val="24"/>
        <w:szCs w:val="24"/>
        <w:u w:val="single"/>
      </w:rPr>
      <w:t>IPT</w:t>
    </w:r>
  </w:p>
  <w:p w14:paraId="0013C694" w14:textId="32AD489E" w:rsidR="00D76687" w:rsidRPr="00C664EA" w:rsidRDefault="00D76687" w:rsidP="00C664EA">
    <w:pPr>
      <w:spacing w:after="240" w:line="240" w:lineRule="auto"/>
      <w:jc w:val="center"/>
      <w:rPr>
        <w:b/>
        <w:bCs/>
        <w:sz w:val="24"/>
        <w:szCs w:val="24"/>
        <w:u w:val="single"/>
      </w:rPr>
    </w:pPr>
    <w:r w:rsidRPr="00C664EA">
      <w:rPr>
        <w:b/>
        <w:bCs/>
        <w:sz w:val="24"/>
        <w:szCs w:val="24"/>
        <w:u w:val="single"/>
      </w:rPr>
      <w:t xml:space="preserve">Meeting Minutes – </w:t>
    </w:r>
    <w:r w:rsidR="00433E2C">
      <w:rPr>
        <w:b/>
        <w:bCs/>
        <w:sz w:val="24"/>
        <w:szCs w:val="24"/>
        <w:u w:val="single"/>
      </w:rPr>
      <w:t>0</w:t>
    </w:r>
    <w:r w:rsidR="00051E67">
      <w:rPr>
        <w:b/>
        <w:bCs/>
        <w:sz w:val="24"/>
        <w:szCs w:val="24"/>
        <w:u w:val="single"/>
      </w:rPr>
      <w:t>7</w:t>
    </w:r>
    <w:r w:rsidR="00433E2C">
      <w:rPr>
        <w:b/>
        <w:bCs/>
        <w:sz w:val="24"/>
        <w:szCs w:val="24"/>
        <w:u w:val="single"/>
      </w:rPr>
      <w:t>/</w:t>
    </w:r>
    <w:r w:rsidR="00051E67">
      <w:rPr>
        <w:b/>
        <w:bCs/>
        <w:sz w:val="24"/>
        <w:szCs w:val="24"/>
        <w:u w:val="single"/>
      </w:rPr>
      <w:t>11</w:t>
    </w:r>
    <w:r w:rsidR="00D5379C">
      <w:rPr>
        <w:b/>
        <w:bCs/>
        <w:sz w:val="24"/>
        <w:szCs w:val="24"/>
        <w:u w:val="single"/>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FE3"/>
    <w:multiLevelType w:val="hybridMultilevel"/>
    <w:tmpl w:val="FDAC6E1E"/>
    <w:lvl w:ilvl="0" w:tplc="1E24D642">
      <w:start w:val="1"/>
      <w:numFmt w:val="lowerLetter"/>
      <w:lvlText w:val="%1."/>
      <w:lvlJc w:val="left"/>
      <w:pPr>
        <w:ind w:left="14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 w15:restartNumberingAfterBreak="0">
    <w:nsid w:val="024E0EC4"/>
    <w:multiLevelType w:val="hybridMultilevel"/>
    <w:tmpl w:val="4A4213C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54B1B"/>
    <w:multiLevelType w:val="hybridMultilevel"/>
    <w:tmpl w:val="208261BE"/>
    <w:lvl w:ilvl="0" w:tplc="0AEEC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E66C7"/>
    <w:multiLevelType w:val="hybridMultilevel"/>
    <w:tmpl w:val="74AE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D798E"/>
    <w:multiLevelType w:val="hybridMultilevel"/>
    <w:tmpl w:val="316E9260"/>
    <w:lvl w:ilvl="0" w:tplc="30E0596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742935"/>
    <w:multiLevelType w:val="hybridMultilevel"/>
    <w:tmpl w:val="BCF48D4C"/>
    <w:lvl w:ilvl="0" w:tplc="7C3204A0">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57B3DB5"/>
    <w:multiLevelType w:val="hybridMultilevel"/>
    <w:tmpl w:val="BEC4EB06"/>
    <w:lvl w:ilvl="0" w:tplc="17BAB2FC">
      <w:start w:val="1"/>
      <w:numFmt w:val="decimal"/>
      <w:lvlText w:val="%1."/>
      <w:lvlJc w:val="left"/>
      <w:pPr>
        <w:ind w:left="8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1E24D642">
      <w:start w:val="1"/>
      <w:numFmt w:val="lowerLetter"/>
      <w:lvlText w:val="%2."/>
      <w:lvlJc w:val="left"/>
      <w:pPr>
        <w:ind w:left="160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2" w:tplc="04090001">
      <w:start w:val="1"/>
      <w:numFmt w:val="bullet"/>
      <w:lvlText w:val=""/>
      <w:lvlJc w:val="left"/>
      <w:pPr>
        <w:ind w:left="2320" w:hanging="720"/>
      </w:pPr>
      <w:rPr>
        <w:rFonts w:ascii="Symbol" w:hAnsi="Symbol" w:hint="default"/>
        <w:b w:val="0"/>
        <w:bCs w:val="0"/>
        <w:i w:val="0"/>
        <w:iCs w:val="0"/>
        <w:w w:val="100"/>
        <w:sz w:val="24"/>
        <w:szCs w:val="24"/>
        <w:lang w:val="en-US" w:eastAsia="en-US" w:bidi="ar-SA"/>
      </w:rPr>
    </w:lvl>
    <w:lvl w:ilvl="3" w:tplc="EB90A814">
      <w:start w:val="1"/>
      <w:numFmt w:val="lowerLetter"/>
      <w:lvlText w:val="(%4)"/>
      <w:lvlJc w:val="left"/>
      <w:pPr>
        <w:ind w:left="3040" w:hanging="720"/>
      </w:pPr>
      <w:rPr>
        <w:rFonts w:ascii="Times New Roman" w:eastAsia="Times New Roman" w:hAnsi="Times New Roman" w:cs="Times New Roman" w:hint="default"/>
        <w:b w:val="0"/>
        <w:bCs w:val="0"/>
        <w:i w:val="0"/>
        <w:iCs w:val="0"/>
        <w:w w:val="100"/>
        <w:sz w:val="24"/>
        <w:szCs w:val="24"/>
        <w:lang w:val="en-US" w:eastAsia="en-US" w:bidi="ar-SA"/>
      </w:rPr>
    </w:lvl>
    <w:lvl w:ilvl="4" w:tplc="76A8686E">
      <w:start w:val="1"/>
      <w:numFmt w:val="decimal"/>
      <w:lvlText w:val="%5"/>
      <w:lvlJc w:val="left"/>
      <w:pPr>
        <w:ind w:left="3760" w:hanging="720"/>
      </w:pPr>
      <w:rPr>
        <w:rFonts w:ascii="Times New Roman" w:eastAsia="Times New Roman" w:hAnsi="Times New Roman" w:cs="Times New Roman" w:hint="default"/>
        <w:b w:val="0"/>
        <w:bCs w:val="0"/>
        <w:i w:val="0"/>
        <w:iCs w:val="0"/>
        <w:w w:val="100"/>
        <w:sz w:val="24"/>
        <w:szCs w:val="24"/>
        <w:u w:val="single" w:color="000000"/>
        <w:lang w:val="en-US" w:eastAsia="en-US" w:bidi="ar-SA"/>
      </w:rPr>
    </w:lvl>
    <w:lvl w:ilvl="5" w:tplc="DA58102A">
      <w:numFmt w:val="bullet"/>
      <w:lvlText w:val="•"/>
      <w:lvlJc w:val="left"/>
      <w:pPr>
        <w:ind w:left="4763" w:hanging="720"/>
      </w:pPr>
      <w:rPr>
        <w:rFonts w:hint="default"/>
        <w:lang w:val="en-US" w:eastAsia="en-US" w:bidi="ar-SA"/>
      </w:rPr>
    </w:lvl>
    <w:lvl w:ilvl="6" w:tplc="8A821C6C">
      <w:numFmt w:val="bullet"/>
      <w:lvlText w:val="•"/>
      <w:lvlJc w:val="left"/>
      <w:pPr>
        <w:ind w:left="5766" w:hanging="720"/>
      </w:pPr>
      <w:rPr>
        <w:rFonts w:hint="default"/>
        <w:lang w:val="en-US" w:eastAsia="en-US" w:bidi="ar-SA"/>
      </w:rPr>
    </w:lvl>
    <w:lvl w:ilvl="7" w:tplc="CFB00FDA">
      <w:numFmt w:val="bullet"/>
      <w:lvlText w:val="•"/>
      <w:lvlJc w:val="left"/>
      <w:pPr>
        <w:ind w:left="6770" w:hanging="720"/>
      </w:pPr>
      <w:rPr>
        <w:rFonts w:hint="default"/>
        <w:lang w:val="en-US" w:eastAsia="en-US" w:bidi="ar-SA"/>
      </w:rPr>
    </w:lvl>
    <w:lvl w:ilvl="8" w:tplc="5C104C50">
      <w:numFmt w:val="bullet"/>
      <w:lvlText w:val="•"/>
      <w:lvlJc w:val="left"/>
      <w:pPr>
        <w:ind w:left="7773" w:hanging="720"/>
      </w:pPr>
      <w:rPr>
        <w:rFonts w:hint="default"/>
        <w:lang w:val="en-US" w:eastAsia="en-US" w:bidi="ar-SA"/>
      </w:rPr>
    </w:lvl>
  </w:abstractNum>
  <w:abstractNum w:abstractNumId="7" w15:restartNumberingAfterBreak="0">
    <w:nsid w:val="15D36387"/>
    <w:multiLevelType w:val="hybridMultilevel"/>
    <w:tmpl w:val="0602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820DA"/>
    <w:multiLevelType w:val="hybridMultilevel"/>
    <w:tmpl w:val="AE8231C6"/>
    <w:lvl w:ilvl="0" w:tplc="EBE6881A">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323637"/>
    <w:multiLevelType w:val="hybridMultilevel"/>
    <w:tmpl w:val="20E2F1DC"/>
    <w:lvl w:ilvl="0" w:tplc="38020A7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A2D91"/>
    <w:multiLevelType w:val="hybridMultilevel"/>
    <w:tmpl w:val="AE8CB1A0"/>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1" w15:restartNumberingAfterBreak="0">
    <w:nsid w:val="1FB22360"/>
    <w:multiLevelType w:val="hybridMultilevel"/>
    <w:tmpl w:val="5DB2CB3C"/>
    <w:lvl w:ilvl="0" w:tplc="CCEE6294">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B406388"/>
    <w:multiLevelType w:val="hybridMultilevel"/>
    <w:tmpl w:val="EF46F9DA"/>
    <w:lvl w:ilvl="0" w:tplc="34F4C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D63A5"/>
    <w:multiLevelType w:val="hybridMultilevel"/>
    <w:tmpl w:val="FE5CBC7E"/>
    <w:lvl w:ilvl="0" w:tplc="61AA44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C07A9"/>
    <w:multiLevelType w:val="hybridMultilevel"/>
    <w:tmpl w:val="B0E27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F0069AE"/>
    <w:multiLevelType w:val="hybridMultilevel"/>
    <w:tmpl w:val="17BCE1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0F7419"/>
    <w:multiLevelType w:val="hybridMultilevel"/>
    <w:tmpl w:val="59908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95B3156"/>
    <w:multiLevelType w:val="hybridMultilevel"/>
    <w:tmpl w:val="6C7EA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2F42F7"/>
    <w:multiLevelType w:val="hybridMultilevel"/>
    <w:tmpl w:val="68AE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E062781"/>
    <w:multiLevelType w:val="hybridMultilevel"/>
    <w:tmpl w:val="97DC4DDC"/>
    <w:lvl w:ilvl="0" w:tplc="FFFFFFFF">
      <w:start w:val="1"/>
      <w:numFmt w:val="decimal"/>
      <w:lvlText w:val="%1."/>
      <w:lvlJc w:val="left"/>
      <w:pPr>
        <w:ind w:left="8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0409000F">
      <w:start w:val="1"/>
      <w:numFmt w:val="decimal"/>
      <w:lvlText w:val="%2."/>
      <w:lvlJc w:val="left"/>
      <w:pPr>
        <w:ind w:left="1600" w:hanging="720"/>
      </w:pPr>
      <w:rPr>
        <w:rFonts w:hint="default"/>
        <w:b w:val="0"/>
        <w:bCs w:val="0"/>
        <w:i w:val="0"/>
        <w:iCs w:val="0"/>
        <w:spacing w:val="0"/>
        <w:w w:val="100"/>
        <w:sz w:val="24"/>
        <w:szCs w:val="24"/>
        <w:lang w:val="en-US" w:eastAsia="en-US" w:bidi="ar-SA"/>
      </w:rPr>
    </w:lvl>
    <w:lvl w:ilvl="2" w:tplc="FFFFFFFF">
      <w:start w:val="1"/>
      <w:numFmt w:val="decimal"/>
      <w:lvlText w:val="(%3)"/>
      <w:lvlJc w:val="left"/>
      <w:pPr>
        <w:ind w:left="2320" w:hanging="720"/>
      </w:pPr>
      <w:rPr>
        <w:rFonts w:ascii="Times New Roman" w:eastAsia="Times New Roman" w:hAnsi="Times New Roman" w:cs="Times New Roman" w:hint="default"/>
        <w:b w:val="0"/>
        <w:bCs w:val="0"/>
        <w:i w:val="0"/>
        <w:iCs w:val="0"/>
        <w:w w:val="100"/>
        <w:sz w:val="24"/>
        <w:szCs w:val="24"/>
        <w:lang w:val="en-US" w:eastAsia="en-US" w:bidi="ar-SA"/>
      </w:rPr>
    </w:lvl>
    <w:lvl w:ilvl="3" w:tplc="FFFFFFFF">
      <w:start w:val="1"/>
      <w:numFmt w:val="lowerLetter"/>
      <w:lvlText w:val="(%4)"/>
      <w:lvlJc w:val="left"/>
      <w:pPr>
        <w:ind w:left="3040" w:hanging="720"/>
      </w:pPr>
      <w:rPr>
        <w:rFonts w:ascii="Times New Roman" w:eastAsia="Times New Roman" w:hAnsi="Times New Roman" w:cs="Times New Roman" w:hint="default"/>
        <w:b w:val="0"/>
        <w:bCs w:val="0"/>
        <w:i w:val="0"/>
        <w:iCs w:val="0"/>
        <w:w w:val="100"/>
        <w:sz w:val="24"/>
        <w:szCs w:val="24"/>
        <w:lang w:val="en-US" w:eastAsia="en-US" w:bidi="ar-SA"/>
      </w:rPr>
    </w:lvl>
    <w:lvl w:ilvl="4" w:tplc="FFFFFFFF">
      <w:start w:val="1"/>
      <w:numFmt w:val="decimal"/>
      <w:lvlText w:val="%5"/>
      <w:lvlJc w:val="left"/>
      <w:pPr>
        <w:ind w:left="3760" w:hanging="720"/>
      </w:pPr>
      <w:rPr>
        <w:rFonts w:ascii="Times New Roman" w:eastAsia="Times New Roman" w:hAnsi="Times New Roman" w:cs="Times New Roman" w:hint="default"/>
        <w:b w:val="0"/>
        <w:bCs w:val="0"/>
        <w:i w:val="0"/>
        <w:iCs w:val="0"/>
        <w:w w:val="100"/>
        <w:sz w:val="24"/>
        <w:szCs w:val="24"/>
        <w:u w:val="single" w:color="000000"/>
        <w:lang w:val="en-US" w:eastAsia="en-US" w:bidi="ar-SA"/>
      </w:rPr>
    </w:lvl>
    <w:lvl w:ilvl="5" w:tplc="FFFFFFFF">
      <w:numFmt w:val="bullet"/>
      <w:lvlText w:val="•"/>
      <w:lvlJc w:val="left"/>
      <w:pPr>
        <w:ind w:left="4763" w:hanging="720"/>
      </w:pPr>
      <w:rPr>
        <w:rFonts w:hint="default"/>
        <w:lang w:val="en-US" w:eastAsia="en-US" w:bidi="ar-SA"/>
      </w:rPr>
    </w:lvl>
    <w:lvl w:ilvl="6" w:tplc="FFFFFFFF">
      <w:numFmt w:val="bullet"/>
      <w:lvlText w:val="•"/>
      <w:lvlJc w:val="left"/>
      <w:pPr>
        <w:ind w:left="5766" w:hanging="720"/>
      </w:pPr>
      <w:rPr>
        <w:rFonts w:hint="default"/>
        <w:lang w:val="en-US" w:eastAsia="en-US" w:bidi="ar-SA"/>
      </w:rPr>
    </w:lvl>
    <w:lvl w:ilvl="7" w:tplc="FFFFFFFF">
      <w:numFmt w:val="bullet"/>
      <w:lvlText w:val="•"/>
      <w:lvlJc w:val="left"/>
      <w:pPr>
        <w:ind w:left="6770" w:hanging="720"/>
      </w:pPr>
      <w:rPr>
        <w:rFonts w:hint="default"/>
        <w:lang w:val="en-US" w:eastAsia="en-US" w:bidi="ar-SA"/>
      </w:rPr>
    </w:lvl>
    <w:lvl w:ilvl="8" w:tplc="FFFFFFFF">
      <w:numFmt w:val="bullet"/>
      <w:lvlText w:val="•"/>
      <w:lvlJc w:val="left"/>
      <w:pPr>
        <w:ind w:left="7773" w:hanging="720"/>
      </w:pPr>
      <w:rPr>
        <w:rFonts w:hint="default"/>
        <w:lang w:val="en-US" w:eastAsia="en-US" w:bidi="ar-SA"/>
      </w:rPr>
    </w:lvl>
  </w:abstractNum>
  <w:abstractNum w:abstractNumId="20" w15:restartNumberingAfterBreak="0">
    <w:nsid w:val="77F37F75"/>
    <w:multiLevelType w:val="hybridMultilevel"/>
    <w:tmpl w:val="62C213D2"/>
    <w:lvl w:ilvl="0" w:tplc="14A209C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E53FBE"/>
    <w:multiLevelType w:val="hybridMultilevel"/>
    <w:tmpl w:val="38162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5"/>
  </w:num>
  <w:num w:numId="3">
    <w:abstractNumId w:val="7"/>
  </w:num>
  <w:num w:numId="4">
    <w:abstractNumId w:val="8"/>
  </w:num>
  <w:num w:numId="5">
    <w:abstractNumId w:val="6"/>
  </w:num>
  <w:num w:numId="6">
    <w:abstractNumId w:val="19"/>
  </w:num>
  <w:num w:numId="7">
    <w:abstractNumId w:val="1"/>
  </w:num>
  <w:num w:numId="8">
    <w:abstractNumId w:val="20"/>
  </w:num>
  <w:num w:numId="9">
    <w:abstractNumId w:val="17"/>
  </w:num>
  <w:num w:numId="10">
    <w:abstractNumId w:val="10"/>
  </w:num>
  <w:num w:numId="11">
    <w:abstractNumId w:val="0"/>
  </w:num>
  <w:num w:numId="12">
    <w:abstractNumId w:val="11"/>
  </w:num>
  <w:num w:numId="13">
    <w:abstractNumId w:val="13"/>
  </w:num>
  <w:num w:numId="14">
    <w:abstractNumId w:val="5"/>
  </w:num>
  <w:num w:numId="15">
    <w:abstractNumId w:val="21"/>
  </w:num>
  <w:num w:numId="16">
    <w:abstractNumId w:val="12"/>
  </w:num>
  <w:num w:numId="17">
    <w:abstractNumId w:val="2"/>
  </w:num>
  <w:num w:numId="18">
    <w:abstractNumId w:val="4"/>
  </w:num>
  <w:num w:numId="19">
    <w:abstractNumId w:val="3"/>
  </w:num>
  <w:num w:numId="20">
    <w:abstractNumId w:val="18"/>
    <w:lvlOverride w:ilvl="0"/>
    <w:lvlOverride w:ilvl="1"/>
    <w:lvlOverride w:ilvl="2"/>
    <w:lvlOverride w:ilvl="3"/>
    <w:lvlOverride w:ilvl="4"/>
    <w:lvlOverride w:ilvl="5"/>
    <w:lvlOverride w:ilvl="6"/>
    <w:lvlOverride w:ilvl="7"/>
    <w:lvlOverride w:ilvl="8"/>
  </w:num>
  <w:num w:numId="21">
    <w:abstractNumId w:val="16"/>
    <w:lvlOverride w:ilvl="0"/>
    <w:lvlOverride w:ilvl="1"/>
    <w:lvlOverride w:ilvl="2"/>
    <w:lvlOverride w:ilvl="3"/>
    <w:lvlOverride w:ilvl="4"/>
    <w:lvlOverride w:ilvl="5"/>
    <w:lvlOverride w:ilvl="6"/>
    <w:lvlOverride w:ilvl="7"/>
    <w:lvlOverride w:ilvl="8"/>
  </w:num>
  <w:num w:numId="22">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768"/>
    <w:rsid w:val="00010A39"/>
    <w:rsid w:val="00013783"/>
    <w:rsid w:val="00015B64"/>
    <w:rsid w:val="00033A40"/>
    <w:rsid w:val="00037C35"/>
    <w:rsid w:val="00051E67"/>
    <w:rsid w:val="00054538"/>
    <w:rsid w:val="000563CE"/>
    <w:rsid w:val="000714FE"/>
    <w:rsid w:val="0007724C"/>
    <w:rsid w:val="00077991"/>
    <w:rsid w:val="00094F9D"/>
    <w:rsid w:val="000B541E"/>
    <w:rsid w:val="000B7604"/>
    <w:rsid w:val="000C1CD7"/>
    <w:rsid w:val="000C3A6B"/>
    <w:rsid w:val="000E7D5A"/>
    <w:rsid w:val="000F4109"/>
    <w:rsid w:val="00115C81"/>
    <w:rsid w:val="0011652D"/>
    <w:rsid w:val="001228E4"/>
    <w:rsid w:val="001257EA"/>
    <w:rsid w:val="00132F43"/>
    <w:rsid w:val="00144C2D"/>
    <w:rsid w:val="00150A78"/>
    <w:rsid w:val="001512F4"/>
    <w:rsid w:val="00152821"/>
    <w:rsid w:val="00193B50"/>
    <w:rsid w:val="00194C3D"/>
    <w:rsid w:val="00196844"/>
    <w:rsid w:val="001D57AE"/>
    <w:rsid w:val="001D660B"/>
    <w:rsid w:val="001E2BEA"/>
    <w:rsid w:val="001E6847"/>
    <w:rsid w:val="00202822"/>
    <w:rsid w:val="002128A7"/>
    <w:rsid w:val="00216D96"/>
    <w:rsid w:val="00231890"/>
    <w:rsid w:val="00260054"/>
    <w:rsid w:val="002C49E9"/>
    <w:rsid w:val="002D10F8"/>
    <w:rsid w:val="00314487"/>
    <w:rsid w:val="003431A5"/>
    <w:rsid w:val="00350E16"/>
    <w:rsid w:val="00371946"/>
    <w:rsid w:val="00372C54"/>
    <w:rsid w:val="003A435A"/>
    <w:rsid w:val="003A5174"/>
    <w:rsid w:val="003B7609"/>
    <w:rsid w:val="003D771E"/>
    <w:rsid w:val="003F081F"/>
    <w:rsid w:val="003F54BF"/>
    <w:rsid w:val="00433E2C"/>
    <w:rsid w:val="004351B3"/>
    <w:rsid w:val="00445453"/>
    <w:rsid w:val="0046427A"/>
    <w:rsid w:val="00492D9B"/>
    <w:rsid w:val="00494830"/>
    <w:rsid w:val="004A7BF3"/>
    <w:rsid w:val="004B79E4"/>
    <w:rsid w:val="004D348F"/>
    <w:rsid w:val="004E070F"/>
    <w:rsid w:val="004F1391"/>
    <w:rsid w:val="004F359B"/>
    <w:rsid w:val="0052598F"/>
    <w:rsid w:val="00561D9D"/>
    <w:rsid w:val="005635B1"/>
    <w:rsid w:val="0057002A"/>
    <w:rsid w:val="00576801"/>
    <w:rsid w:val="00582A37"/>
    <w:rsid w:val="005932A6"/>
    <w:rsid w:val="00597EBA"/>
    <w:rsid w:val="005A7687"/>
    <w:rsid w:val="005D01A4"/>
    <w:rsid w:val="005D0A1A"/>
    <w:rsid w:val="005D199E"/>
    <w:rsid w:val="005D468A"/>
    <w:rsid w:val="005E0977"/>
    <w:rsid w:val="005E1745"/>
    <w:rsid w:val="0063406A"/>
    <w:rsid w:val="006379D3"/>
    <w:rsid w:val="00643736"/>
    <w:rsid w:val="00647A98"/>
    <w:rsid w:val="00647C76"/>
    <w:rsid w:val="00650000"/>
    <w:rsid w:val="00666D04"/>
    <w:rsid w:val="00674667"/>
    <w:rsid w:val="006908EF"/>
    <w:rsid w:val="006B2077"/>
    <w:rsid w:val="006B68F6"/>
    <w:rsid w:val="006C2901"/>
    <w:rsid w:val="006E70F2"/>
    <w:rsid w:val="00702D0C"/>
    <w:rsid w:val="00711BF9"/>
    <w:rsid w:val="0072208A"/>
    <w:rsid w:val="00735675"/>
    <w:rsid w:val="007675B2"/>
    <w:rsid w:val="00772794"/>
    <w:rsid w:val="00793B93"/>
    <w:rsid w:val="00794850"/>
    <w:rsid w:val="007A612D"/>
    <w:rsid w:val="007D1925"/>
    <w:rsid w:val="007E1593"/>
    <w:rsid w:val="00822028"/>
    <w:rsid w:val="00852428"/>
    <w:rsid w:val="00856FCD"/>
    <w:rsid w:val="0086015D"/>
    <w:rsid w:val="00860DA1"/>
    <w:rsid w:val="00891C3E"/>
    <w:rsid w:val="00892396"/>
    <w:rsid w:val="00894571"/>
    <w:rsid w:val="008A68CE"/>
    <w:rsid w:val="008B35D1"/>
    <w:rsid w:val="008D68A8"/>
    <w:rsid w:val="008E6D12"/>
    <w:rsid w:val="008F7A87"/>
    <w:rsid w:val="008F7E88"/>
    <w:rsid w:val="0090459A"/>
    <w:rsid w:val="00906413"/>
    <w:rsid w:val="00961238"/>
    <w:rsid w:val="0098235C"/>
    <w:rsid w:val="009A31E9"/>
    <w:rsid w:val="009C208E"/>
    <w:rsid w:val="009D7F01"/>
    <w:rsid w:val="009E62E4"/>
    <w:rsid w:val="00A228D6"/>
    <w:rsid w:val="00A269AE"/>
    <w:rsid w:val="00A37BF8"/>
    <w:rsid w:val="00A72817"/>
    <w:rsid w:val="00A97E28"/>
    <w:rsid w:val="00AA2057"/>
    <w:rsid w:val="00AB3EAC"/>
    <w:rsid w:val="00AB4102"/>
    <w:rsid w:val="00AC0404"/>
    <w:rsid w:val="00AE4D45"/>
    <w:rsid w:val="00B22BF0"/>
    <w:rsid w:val="00B31673"/>
    <w:rsid w:val="00B42062"/>
    <w:rsid w:val="00B443E4"/>
    <w:rsid w:val="00B46564"/>
    <w:rsid w:val="00B50905"/>
    <w:rsid w:val="00B94089"/>
    <w:rsid w:val="00BB4E0D"/>
    <w:rsid w:val="00BC56D1"/>
    <w:rsid w:val="00BD1206"/>
    <w:rsid w:val="00BD3BD3"/>
    <w:rsid w:val="00BE3815"/>
    <w:rsid w:val="00BE72C9"/>
    <w:rsid w:val="00C02CF9"/>
    <w:rsid w:val="00C02D60"/>
    <w:rsid w:val="00C06BFA"/>
    <w:rsid w:val="00C31EC7"/>
    <w:rsid w:val="00C37937"/>
    <w:rsid w:val="00C37C4B"/>
    <w:rsid w:val="00C37EFD"/>
    <w:rsid w:val="00C45ADC"/>
    <w:rsid w:val="00C534E2"/>
    <w:rsid w:val="00C572B4"/>
    <w:rsid w:val="00C664EA"/>
    <w:rsid w:val="00C67FB1"/>
    <w:rsid w:val="00C862E7"/>
    <w:rsid w:val="00C92493"/>
    <w:rsid w:val="00C94237"/>
    <w:rsid w:val="00C95B71"/>
    <w:rsid w:val="00CA3D7D"/>
    <w:rsid w:val="00CA4327"/>
    <w:rsid w:val="00CC5BCA"/>
    <w:rsid w:val="00CC6549"/>
    <w:rsid w:val="00CD65B8"/>
    <w:rsid w:val="00CE318E"/>
    <w:rsid w:val="00D0401D"/>
    <w:rsid w:val="00D13B45"/>
    <w:rsid w:val="00D33F6E"/>
    <w:rsid w:val="00D45A0D"/>
    <w:rsid w:val="00D51DFC"/>
    <w:rsid w:val="00D5379C"/>
    <w:rsid w:val="00D55465"/>
    <w:rsid w:val="00D656CF"/>
    <w:rsid w:val="00D70AD1"/>
    <w:rsid w:val="00D76687"/>
    <w:rsid w:val="00D81140"/>
    <w:rsid w:val="00D94B42"/>
    <w:rsid w:val="00DB5FFB"/>
    <w:rsid w:val="00DD1990"/>
    <w:rsid w:val="00E10284"/>
    <w:rsid w:val="00E157AD"/>
    <w:rsid w:val="00E277D5"/>
    <w:rsid w:val="00E44FE0"/>
    <w:rsid w:val="00E6370D"/>
    <w:rsid w:val="00E96DFF"/>
    <w:rsid w:val="00EA3353"/>
    <w:rsid w:val="00EB18EC"/>
    <w:rsid w:val="00EB3293"/>
    <w:rsid w:val="00ED2ED3"/>
    <w:rsid w:val="00ED3DEE"/>
    <w:rsid w:val="00EE7A7E"/>
    <w:rsid w:val="00EF2E71"/>
    <w:rsid w:val="00F01D3A"/>
    <w:rsid w:val="00F05223"/>
    <w:rsid w:val="00F05E2C"/>
    <w:rsid w:val="00F110EE"/>
    <w:rsid w:val="00F33B54"/>
    <w:rsid w:val="00F3688C"/>
    <w:rsid w:val="00F37BA3"/>
    <w:rsid w:val="00F405C8"/>
    <w:rsid w:val="00F641A3"/>
    <w:rsid w:val="00FF4768"/>
    <w:rsid w:val="00FF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C99053A"/>
  <w15:chartTrackingRefBased/>
  <w15:docId w15:val="{98440326-8299-46D0-B96B-6CD8BB5B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EA3353"/>
    <w:pPr>
      <w:widowControl w:val="0"/>
      <w:autoSpaceDE w:val="0"/>
      <w:autoSpaceDN w:val="0"/>
      <w:spacing w:before="10" w:after="0" w:line="240" w:lineRule="auto"/>
      <w:ind w:left="20"/>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687"/>
  </w:style>
  <w:style w:type="paragraph" w:styleId="Footer">
    <w:name w:val="footer"/>
    <w:basedOn w:val="Normal"/>
    <w:link w:val="FooterChar"/>
    <w:uiPriority w:val="99"/>
    <w:unhideWhenUsed/>
    <w:rsid w:val="00D76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687"/>
  </w:style>
  <w:style w:type="paragraph" w:styleId="ListParagraph">
    <w:name w:val="List Paragraph"/>
    <w:basedOn w:val="Normal"/>
    <w:uiPriority w:val="34"/>
    <w:qFormat/>
    <w:rsid w:val="00D76687"/>
    <w:pPr>
      <w:spacing w:after="0" w:line="240" w:lineRule="auto"/>
      <w:ind w:left="720"/>
      <w:contextualSpacing/>
    </w:pPr>
  </w:style>
  <w:style w:type="table" w:styleId="TableGrid">
    <w:name w:val="Table Grid"/>
    <w:basedOn w:val="TableNormal"/>
    <w:uiPriority w:val="59"/>
    <w:rsid w:val="00D76687"/>
    <w:pPr>
      <w:spacing w:after="0" w:line="240"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B760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B7604"/>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A335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79E4"/>
    <w:rPr>
      <w:color w:val="0563C1" w:themeColor="hyperlink"/>
      <w:u w:val="single"/>
    </w:rPr>
  </w:style>
  <w:style w:type="character" w:customStyle="1" w:styleId="UnresolvedMention1">
    <w:name w:val="Unresolved Mention1"/>
    <w:basedOn w:val="DefaultParagraphFont"/>
    <w:uiPriority w:val="99"/>
    <w:semiHidden/>
    <w:unhideWhenUsed/>
    <w:rsid w:val="004B79E4"/>
    <w:rPr>
      <w:color w:val="605E5C"/>
      <w:shd w:val="clear" w:color="auto" w:fill="E1DFDD"/>
    </w:rPr>
  </w:style>
  <w:style w:type="paragraph" w:styleId="BalloonText">
    <w:name w:val="Balloon Text"/>
    <w:basedOn w:val="Normal"/>
    <w:link w:val="BalloonTextChar"/>
    <w:uiPriority w:val="99"/>
    <w:semiHidden/>
    <w:unhideWhenUsed/>
    <w:rsid w:val="00F33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B54"/>
    <w:rPr>
      <w:rFonts w:ascii="Segoe UI" w:hAnsi="Segoe UI" w:cs="Segoe UI"/>
      <w:sz w:val="18"/>
      <w:szCs w:val="18"/>
    </w:rPr>
  </w:style>
  <w:style w:type="character" w:styleId="CommentReference">
    <w:name w:val="annotation reference"/>
    <w:basedOn w:val="DefaultParagraphFont"/>
    <w:uiPriority w:val="99"/>
    <w:semiHidden/>
    <w:unhideWhenUsed/>
    <w:rsid w:val="00F33B54"/>
    <w:rPr>
      <w:sz w:val="16"/>
      <w:szCs w:val="16"/>
    </w:rPr>
  </w:style>
  <w:style w:type="paragraph" w:styleId="CommentText">
    <w:name w:val="annotation text"/>
    <w:basedOn w:val="Normal"/>
    <w:link w:val="CommentTextChar"/>
    <w:uiPriority w:val="99"/>
    <w:semiHidden/>
    <w:unhideWhenUsed/>
    <w:rsid w:val="00F33B54"/>
    <w:pPr>
      <w:spacing w:line="240" w:lineRule="auto"/>
    </w:pPr>
    <w:rPr>
      <w:sz w:val="20"/>
      <w:szCs w:val="20"/>
    </w:rPr>
  </w:style>
  <w:style w:type="character" w:customStyle="1" w:styleId="CommentTextChar">
    <w:name w:val="Comment Text Char"/>
    <w:basedOn w:val="DefaultParagraphFont"/>
    <w:link w:val="CommentText"/>
    <w:uiPriority w:val="99"/>
    <w:semiHidden/>
    <w:rsid w:val="00F33B54"/>
    <w:rPr>
      <w:sz w:val="20"/>
      <w:szCs w:val="20"/>
    </w:rPr>
  </w:style>
  <w:style w:type="paragraph" w:styleId="CommentSubject">
    <w:name w:val="annotation subject"/>
    <w:basedOn w:val="CommentText"/>
    <w:next w:val="CommentText"/>
    <w:link w:val="CommentSubjectChar"/>
    <w:uiPriority w:val="99"/>
    <w:semiHidden/>
    <w:unhideWhenUsed/>
    <w:rsid w:val="00F33B54"/>
    <w:rPr>
      <w:b/>
      <w:bCs/>
    </w:rPr>
  </w:style>
  <w:style w:type="character" w:customStyle="1" w:styleId="CommentSubjectChar">
    <w:name w:val="Comment Subject Char"/>
    <w:basedOn w:val="CommentTextChar"/>
    <w:link w:val="CommentSubject"/>
    <w:uiPriority w:val="99"/>
    <w:semiHidden/>
    <w:rsid w:val="00F33B54"/>
    <w:rPr>
      <w:b/>
      <w:bCs/>
      <w:sz w:val="20"/>
      <w:szCs w:val="20"/>
    </w:rPr>
  </w:style>
  <w:style w:type="character" w:styleId="UnresolvedMention">
    <w:name w:val="Unresolved Mention"/>
    <w:basedOn w:val="DefaultParagraphFont"/>
    <w:uiPriority w:val="99"/>
    <w:semiHidden/>
    <w:unhideWhenUsed/>
    <w:rsid w:val="001E6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7085">
      <w:bodyDiv w:val="1"/>
      <w:marLeft w:val="0"/>
      <w:marRight w:val="0"/>
      <w:marTop w:val="0"/>
      <w:marBottom w:val="0"/>
      <w:divBdr>
        <w:top w:val="none" w:sz="0" w:space="0" w:color="auto"/>
        <w:left w:val="none" w:sz="0" w:space="0" w:color="auto"/>
        <w:bottom w:val="none" w:sz="0" w:space="0" w:color="auto"/>
        <w:right w:val="none" w:sz="0" w:space="0" w:color="auto"/>
      </w:divBdr>
    </w:div>
    <w:div w:id="594674669">
      <w:bodyDiv w:val="1"/>
      <w:marLeft w:val="0"/>
      <w:marRight w:val="0"/>
      <w:marTop w:val="0"/>
      <w:marBottom w:val="0"/>
      <w:divBdr>
        <w:top w:val="none" w:sz="0" w:space="0" w:color="auto"/>
        <w:left w:val="none" w:sz="0" w:space="0" w:color="auto"/>
        <w:bottom w:val="none" w:sz="0" w:space="0" w:color="auto"/>
        <w:right w:val="none" w:sz="0" w:space="0" w:color="auto"/>
      </w:divBdr>
    </w:div>
    <w:div w:id="19008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 Rachel</dc:creator>
  <cp:keywords/>
  <dc:description/>
  <cp:lastModifiedBy>Chavez, Sylvia M.</cp:lastModifiedBy>
  <cp:revision>3</cp:revision>
  <dcterms:created xsi:type="dcterms:W3CDTF">2023-07-11T18:58:00Z</dcterms:created>
  <dcterms:modified xsi:type="dcterms:W3CDTF">2023-07-11T23:17:00Z</dcterms:modified>
</cp:coreProperties>
</file>